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00" w:rsidRDefault="008B2A00" w:rsidP="008B2A00">
      <w:pPr>
        <w:spacing w:line="360" w:lineRule="auto"/>
        <w:jc w:val="center"/>
        <w:outlineLvl w:val="1"/>
        <w:rPr>
          <w:rFonts w:asciiTheme="minorEastAsia" w:eastAsiaTheme="minorEastAsia" w:hAnsiTheme="minorEastAsia"/>
          <w:b/>
          <w:sz w:val="28"/>
        </w:rPr>
      </w:pPr>
      <w:r>
        <w:rPr>
          <w:rFonts w:asciiTheme="minorEastAsia" w:eastAsiaTheme="minorEastAsia" w:hAnsiTheme="minorEastAsia" w:hint="eastAsia"/>
          <w:b/>
          <w:sz w:val="28"/>
        </w:rPr>
        <w:t>采购需求</w:t>
      </w:r>
    </w:p>
    <w:p w:rsidR="008B2A00" w:rsidRDefault="008B2A00" w:rsidP="008B2A0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前注：</w:t>
      </w:r>
      <w:bookmarkStart w:id="0" w:name="_GoBack"/>
      <w:bookmarkEnd w:id="0"/>
    </w:p>
    <w:p w:rsidR="008B2A00" w:rsidRDefault="008B2A00" w:rsidP="008B2A00">
      <w:pPr>
        <w:spacing w:line="360" w:lineRule="auto"/>
        <w:ind w:firstLine="437"/>
        <w:rPr>
          <w:rFonts w:asciiTheme="minorEastAsia" w:eastAsiaTheme="minorEastAsia" w:hAnsiTheme="minorEastAsia"/>
          <w:sz w:val="24"/>
        </w:rPr>
      </w:pPr>
      <w:proofErr w:type="gramStart"/>
      <w:r>
        <w:rPr>
          <w:rFonts w:asciiTheme="minorEastAsia" w:eastAsiaTheme="minorEastAsia" w:hAnsiTheme="minorEastAsia"/>
          <w:sz w:val="24"/>
        </w:rPr>
        <w:t>本说明</w:t>
      </w:r>
      <w:proofErr w:type="gramEnd"/>
      <w:r>
        <w:rPr>
          <w:rFonts w:asciiTheme="minorEastAsia" w:eastAsiaTheme="minorEastAsia" w:hAnsiTheme="minorEastAsia"/>
          <w:sz w:val="24"/>
        </w:rPr>
        <w:t>中提出的技术方案仅为参考，如无明确限制，供应商可以进行优化，提供满足用户实际需要的更优（或者性能实质上不低于的）服务方案，且此方案须经磋商小组评审认可</w:t>
      </w:r>
      <w:r>
        <w:rPr>
          <w:rFonts w:asciiTheme="minorEastAsia" w:eastAsiaTheme="minorEastAsia" w:hAnsiTheme="minorEastAsia" w:hint="eastAsia"/>
          <w:sz w:val="24"/>
        </w:rPr>
        <w:t>。</w:t>
      </w:r>
    </w:p>
    <w:p w:rsidR="008B2A00" w:rsidRDefault="008B2A00" w:rsidP="008B2A00">
      <w:pPr>
        <w:spacing w:line="360" w:lineRule="auto"/>
        <w:ind w:firstLine="437"/>
        <w:rPr>
          <w:rFonts w:asciiTheme="minorEastAsia" w:eastAsiaTheme="minorEastAsia" w:hAnsiTheme="minorEastAsia"/>
          <w:sz w:val="24"/>
        </w:rPr>
      </w:pPr>
    </w:p>
    <w:p w:rsidR="008B2A00" w:rsidRDefault="008B2A00" w:rsidP="008B2A00">
      <w:pPr>
        <w:spacing w:line="360" w:lineRule="auto"/>
        <w:ind w:firstLine="437"/>
        <w:rPr>
          <w:rFonts w:ascii="宋体" w:eastAsia="宋体" w:hAnsi="宋体"/>
          <w:b/>
          <w:sz w:val="24"/>
          <w:szCs w:val="18"/>
        </w:rPr>
      </w:pPr>
      <w:r>
        <w:rPr>
          <w:rFonts w:ascii="宋体" w:eastAsia="宋体" w:hAnsi="宋体" w:hint="eastAsia"/>
          <w:b/>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032"/>
        <w:gridCol w:w="5483"/>
      </w:tblGrid>
      <w:tr w:rsidR="008B2A00" w:rsidTr="00A67C1C">
        <w:trPr>
          <w:trHeight w:val="502"/>
          <w:jc w:val="center"/>
        </w:trPr>
        <w:tc>
          <w:tcPr>
            <w:tcW w:w="591" w:type="pct"/>
            <w:vAlign w:val="center"/>
          </w:tcPr>
          <w:p w:rsidR="008B2A00" w:rsidRDefault="008B2A00" w:rsidP="00A67C1C">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Pr>
                <w:rFonts w:ascii="宋体" w:eastAsia="宋体" w:hAnsi="宋体" w:hint="eastAsia"/>
                <w:b/>
                <w:kern w:val="2"/>
              </w:rPr>
              <w:t>序号</w:t>
            </w:r>
          </w:p>
        </w:tc>
        <w:tc>
          <w:tcPr>
            <w:tcW w:w="1192" w:type="pct"/>
            <w:vAlign w:val="center"/>
          </w:tcPr>
          <w:p w:rsidR="008B2A00" w:rsidRDefault="008B2A00" w:rsidP="00A67C1C">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条款名称</w:t>
            </w:r>
          </w:p>
        </w:tc>
        <w:tc>
          <w:tcPr>
            <w:tcW w:w="3217" w:type="pct"/>
            <w:vAlign w:val="center"/>
          </w:tcPr>
          <w:p w:rsidR="008B2A00" w:rsidRDefault="008B2A00" w:rsidP="00A67C1C">
            <w:pPr>
              <w:pStyle w:val="xl31"/>
              <w:widowControl w:val="0"/>
              <w:spacing w:before="0" w:beforeAutospacing="0" w:after="0" w:afterAutospacing="0" w:line="360" w:lineRule="auto"/>
              <w:rPr>
                <w:rFonts w:ascii="宋体" w:eastAsia="宋体" w:hAnsi="宋体"/>
                <w:bCs w:val="0"/>
                <w:sz w:val="24"/>
              </w:rPr>
            </w:pPr>
            <w:r>
              <w:rPr>
                <w:rFonts w:ascii="宋体" w:eastAsia="宋体" w:hAnsi="宋体" w:hint="eastAsia"/>
                <w:bCs w:val="0"/>
                <w:sz w:val="24"/>
              </w:rPr>
              <w:t>内容、说明与要求</w:t>
            </w:r>
          </w:p>
        </w:tc>
      </w:tr>
      <w:tr w:rsidR="008B2A00" w:rsidTr="00A67C1C">
        <w:trPr>
          <w:trHeight w:val="502"/>
          <w:jc w:val="center"/>
        </w:trPr>
        <w:tc>
          <w:tcPr>
            <w:tcW w:w="591" w:type="pct"/>
            <w:vAlign w:val="center"/>
          </w:tcPr>
          <w:p w:rsidR="008B2A00" w:rsidRDefault="008B2A00" w:rsidP="00A67C1C">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1</w:t>
            </w:r>
          </w:p>
        </w:tc>
        <w:tc>
          <w:tcPr>
            <w:tcW w:w="1192" w:type="pct"/>
            <w:vAlign w:val="center"/>
          </w:tcPr>
          <w:p w:rsidR="008B2A00" w:rsidRDefault="008B2A00" w:rsidP="00A67C1C">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付款方式</w:t>
            </w:r>
          </w:p>
        </w:tc>
        <w:tc>
          <w:tcPr>
            <w:tcW w:w="3217" w:type="pct"/>
            <w:vAlign w:val="center"/>
          </w:tcPr>
          <w:p w:rsidR="008B2A00" w:rsidRDefault="008B2A00" w:rsidP="00A67C1C">
            <w:pPr>
              <w:pStyle w:val="xl31"/>
              <w:widowControl w:val="0"/>
              <w:spacing w:before="0" w:beforeAutospacing="0" w:after="0" w:afterAutospacing="0" w:line="360" w:lineRule="auto"/>
              <w:jc w:val="both"/>
              <w:rPr>
                <w:rFonts w:ascii="宋体" w:eastAsia="宋体" w:hAnsi="宋体"/>
                <w:b w:val="0"/>
                <w:sz w:val="24"/>
                <w:u w:val="single"/>
              </w:rPr>
            </w:pPr>
            <w:r w:rsidRPr="00D76475">
              <w:rPr>
                <w:rFonts w:ascii="宋体" w:eastAsia="宋体" w:hAnsi="宋体" w:hint="eastAsia"/>
                <w:b w:val="0"/>
                <w:sz w:val="24"/>
                <w:u w:val="single"/>
              </w:rPr>
              <w:t>按月据实结算</w:t>
            </w:r>
            <w:r>
              <w:rPr>
                <w:rFonts w:ascii="宋体" w:eastAsia="宋体" w:hAnsi="宋体" w:hint="eastAsia"/>
                <w:b w:val="0"/>
                <w:sz w:val="24"/>
                <w:u w:val="single"/>
              </w:rPr>
              <w:t>，详见第三章采购需求“六、</w:t>
            </w:r>
            <w:r w:rsidRPr="00D76475">
              <w:rPr>
                <w:rFonts w:ascii="宋体" w:eastAsia="宋体" w:hAnsi="宋体" w:hint="eastAsia"/>
                <w:b w:val="0"/>
                <w:sz w:val="24"/>
                <w:u w:val="single"/>
              </w:rPr>
              <w:t>付款方式</w:t>
            </w:r>
            <w:r>
              <w:rPr>
                <w:rFonts w:ascii="宋体" w:eastAsia="宋体" w:hAnsi="宋体" w:hint="eastAsia"/>
                <w:b w:val="0"/>
                <w:sz w:val="24"/>
                <w:u w:val="single"/>
              </w:rPr>
              <w:t>”</w:t>
            </w:r>
          </w:p>
        </w:tc>
      </w:tr>
      <w:tr w:rsidR="008B2A00" w:rsidTr="00A67C1C">
        <w:trPr>
          <w:trHeight w:val="502"/>
          <w:jc w:val="center"/>
        </w:trPr>
        <w:tc>
          <w:tcPr>
            <w:tcW w:w="591" w:type="pct"/>
            <w:vAlign w:val="center"/>
          </w:tcPr>
          <w:p w:rsidR="008B2A00" w:rsidRDefault="008B2A00" w:rsidP="00A67C1C">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2</w:t>
            </w:r>
          </w:p>
        </w:tc>
        <w:tc>
          <w:tcPr>
            <w:tcW w:w="1192" w:type="pct"/>
            <w:vAlign w:val="center"/>
          </w:tcPr>
          <w:p w:rsidR="008B2A00" w:rsidRDefault="008B2A00" w:rsidP="00A67C1C">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服务地点</w:t>
            </w:r>
          </w:p>
        </w:tc>
        <w:tc>
          <w:tcPr>
            <w:tcW w:w="3217" w:type="pct"/>
            <w:vAlign w:val="center"/>
          </w:tcPr>
          <w:p w:rsidR="008B2A00" w:rsidRDefault="008B2A00" w:rsidP="00A67C1C">
            <w:pPr>
              <w:pStyle w:val="xl31"/>
              <w:widowControl w:val="0"/>
              <w:spacing w:before="0" w:beforeAutospacing="0" w:after="0" w:afterAutospacing="0" w:line="360" w:lineRule="auto"/>
              <w:jc w:val="both"/>
              <w:rPr>
                <w:rFonts w:ascii="宋体" w:eastAsia="宋体" w:hAnsi="宋体"/>
                <w:b w:val="0"/>
                <w:sz w:val="24"/>
              </w:rPr>
            </w:pPr>
            <w:r w:rsidRPr="00D76475">
              <w:rPr>
                <w:rFonts w:ascii="宋体" w:eastAsia="宋体" w:hAnsi="宋体" w:hint="eastAsia"/>
                <w:b w:val="0"/>
                <w:sz w:val="24"/>
                <w:u w:val="single"/>
              </w:rPr>
              <w:t>合肥市，采购人指定地点</w:t>
            </w:r>
          </w:p>
        </w:tc>
      </w:tr>
      <w:tr w:rsidR="008B2A00" w:rsidTr="00A67C1C">
        <w:trPr>
          <w:trHeight w:val="502"/>
          <w:jc w:val="center"/>
        </w:trPr>
        <w:tc>
          <w:tcPr>
            <w:tcW w:w="591" w:type="pct"/>
            <w:vAlign w:val="center"/>
          </w:tcPr>
          <w:p w:rsidR="008B2A00" w:rsidRDefault="008B2A00" w:rsidP="00A67C1C">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Pr>
                <w:rFonts w:ascii="宋体" w:eastAsia="宋体" w:hAnsi="宋体" w:hint="eastAsia"/>
                <w:bCs/>
                <w:kern w:val="2"/>
              </w:rPr>
              <w:t>3</w:t>
            </w:r>
          </w:p>
        </w:tc>
        <w:tc>
          <w:tcPr>
            <w:tcW w:w="1192" w:type="pct"/>
            <w:vAlign w:val="center"/>
          </w:tcPr>
          <w:p w:rsidR="008B2A00" w:rsidRDefault="008B2A00" w:rsidP="00A67C1C">
            <w:pPr>
              <w:pStyle w:val="xl31"/>
              <w:widowControl w:val="0"/>
              <w:spacing w:before="0" w:beforeAutospacing="0" w:after="0" w:afterAutospacing="0" w:line="360" w:lineRule="auto"/>
              <w:rPr>
                <w:rFonts w:ascii="宋体" w:eastAsia="宋体" w:hAnsi="宋体"/>
                <w:b w:val="0"/>
                <w:sz w:val="24"/>
              </w:rPr>
            </w:pPr>
            <w:r>
              <w:rPr>
                <w:rFonts w:ascii="宋体" w:eastAsia="宋体" w:hAnsi="宋体" w:hint="eastAsia"/>
                <w:b w:val="0"/>
                <w:sz w:val="24"/>
              </w:rPr>
              <w:t>服务期限</w:t>
            </w:r>
          </w:p>
        </w:tc>
        <w:tc>
          <w:tcPr>
            <w:tcW w:w="3217" w:type="pct"/>
            <w:vAlign w:val="center"/>
          </w:tcPr>
          <w:p w:rsidR="008B2A00" w:rsidRDefault="008B2A00" w:rsidP="00A67C1C">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u w:val="single"/>
              </w:rPr>
              <w:t>合同签订后一年，</w:t>
            </w:r>
            <w:proofErr w:type="gramStart"/>
            <w:r w:rsidRPr="00D76475">
              <w:rPr>
                <w:rFonts w:ascii="宋体" w:eastAsia="宋体" w:hAnsi="宋体" w:hint="eastAsia"/>
                <w:b w:val="0"/>
                <w:sz w:val="24"/>
                <w:u w:val="single"/>
              </w:rPr>
              <w:t>本服务</w:t>
            </w:r>
            <w:proofErr w:type="gramEnd"/>
            <w:r w:rsidRPr="00D76475">
              <w:rPr>
                <w:rFonts w:ascii="宋体" w:eastAsia="宋体" w:hAnsi="宋体" w:hint="eastAsia"/>
                <w:b w:val="0"/>
                <w:sz w:val="24"/>
                <w:u w:val="single"/>
              </w:rPr>
              <w:t>期内履约良好，合同到期后，经合同双方同意，且年度预算能保障的前提下，可续签下一年合同，续签不超过</w:t>
            </w:r>
            <w:r w:rsidRPr="00D76475">
              <w:rPr>
                <w:rFonts w:ascii="宋体" w:eastAsia="宋体" w:hAnsi="宋体"/>
                <w:b w:val="0"/>
                <w:sz w:val="24"/>
                <w:u w:val="single"/>
              </w:rPr>
              <w:t>2</w:t>
            </w:r>
            <w:r>
              <w:rPr>
                <w:rFonts w:ascii="宋体" w:eastAsia="宋体" w:hAnsi="宋体"/>
                <w:b w:val="0"/>
                <w:sz w:val="24"/>
                <w:u w:val="single"/>
              </w:rPr>
              <w:t>次，合同一年一签，服务内容及合同费率不变。</w:t>
            </w:r>
          </w:p>
        </w:tc>
      </w:tr>
      <w:tr w:rsidR="008B2A00" w:rsidTr="00A67C1C">
        <w:trPr>
          <w:trHeight w:val="502"/>
          <w:jc w:val="center"/>
        </w:trPr>
        <w:tc>
          <w:tcPr>
            <w:tcW w:w="591" w:type="pct"/>
            <w:vAlign w:val="center"/>
          </w:tcPr>
          <w:p w:rsidR="008B2A00" w:rsidRPr="00820262" w:rsidRDefault="008B2A00" w:rsidP="00A67C1C">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820262">
              <w:rPr>
                <w:rFonts w:ascii="宋体" w:eastAsia="宋体" w:hAnsi="宋体" w:hint="eastAsia"/>
                <w:bCs/>
                <w:kern w:val="2"/>
              </w:rPr>
              <w:t>5</w:t>
            </w:r>
          </w:p>
        </w:tc>
        <w:tc>
          <w:tcPr>
            <w:tcW w:w="1192" w:type="pct"/>
            <w:vAlign w:val="center"/>
          </w:tcPr>
          <w:p w:rsidR="008B2A00" w:rsidRPr="00820262" w:rsidRDefault="008B2A00" w:rsidP="00A67C1C">
            <w:pPr>
              <w:pStyle w:val="xl31"/>
              <w:widowControl w:val="0"/>
              <w:spacing w:before="0" w:beforeAutospacing="0" w:after="0" w:afterAutospacing="0" w:line="360" w:lineRule="auto"/>
              <w:rPr>
                <w:rFonts w:ascii="宋体" w:eastAsia="宋体" w:hAnsi="宋体"/>
                <w:b w:val="0"/>
                <w:sz w:val="24"/>
              </w:rPr>
            </w:pPr>
            <w:r w:rsidRPr="00820262">
              <w:rPr>
                <w:rFonts w:asciiTheme="minorEastAsia" w:eastAsiaTheme="minorEastAsia" w:hAnsiTheme="minorEastAsia" w:hint="eastAsia"/>
                <w:b w:val="0"/>
                <w:sz w:val="24"/>
              </w:rPr>
              <w:t>本项目采购标的所属行业</w:t>
            </w:r>
          </w:p>
        </w:tc>
        <w:tc>
          <w:tcPr>
            <w:tcW w:w="3217" w:type="pct"/>
            <w:vAlign w:val="center"/>
          </w:tcPr>
          <w:p w:rsidR="008B2A00" w:rsidRDefault="008B2A00" w:rsidP="00A67C1C">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u w:val="single"/>
              </w:rPr>
              <w:t>交通运输业</w:t>
            </w:r>
          </w:p>
        </w:tc>
      </w:tr>
    </w:tbl>
    <w:p w:rsidR="008B2A00" w:rsidRDefault="008B2A00" w:rsidP="008B2A00">
      <w:pPr>
        <w:spacing w:line="360" w:lineRule="auto"/>
        <w:ind w:firstLine="437"/>
        <w:rPr>
          <w:rFonts w:ascii="宋体" w:eastAsia="宋体" w:hAnsi="宋体"/>
          <w:b/>
          <w:sz w:val="24"/>
          <w:szCs w:val="18"/>
        </w:rPr>
      </w:pPr>
      <w:r>
        <w:rPr>
          <w:rFonts w:ascii="宋体" w:eastAsia="宋体" w:hAnsi="宋体" w:hint="eastAsia"/>
          <w:b/>
          <w:sz w:val="24"/>
          <w:szCs w:val="18"/>
        </w:rPr>
        <w:t>二、项目概况</w:t>
      </w:r>
    </w:p>
    <w:p w:rsidR="008B2A00" w:rsidRPr="007B3A7A" w:rsidRDefault="008B2A00" w:rsidP="008B2A00">
      <w:pPr>
        <w:spacing w:line="360" w:lineRule="auto"/>
        <w:ind w:firstLine="437"/>
        <w:rPr>
          <w:rFonts w:ascii="宋体" w:eastAsia="宋体" w:hAnsi="宋体"/>
          <w:sz w:val="24"/>
          <w:szCs w:val="18"/>
        </w:rPr>
      </w:pPr>
      <w:r w:rsidRPr="007B3A7A">
        <w:rPr>
          <w:rFonts w:ascii="宋体" w:eastAsia="宋体" w:hAnsi="宋体" w:hint="eastAsia"/>
          <w:sz w:val="24"/>
          <w:szCs w:val="18"/>
        </w:rPr>
        <w:t>合肥市城乡建设局单位食堂每天约</w:t>
      </w:r>
      <w:r w:rsidRPr="007B3A7A">
        <w:rPr>
          <w:rFonts w:ascii="宋体" w:eastAsia="宋体" w:hAnsi="宋体"/>
          <w:sz w:val="24"/>
          <w:szCs w:val="18"/>
        </w:rPr>
        <w:t>400人次用餐所需粮油、菜类</w:t>
      </w:r>
      <w:proofErr w:type="gramStart"/>
      <w:r w:rsidRPr="007B3A7A">
        <w:rPr>
          <w:rFonts w:ascii="宋体" w:eastAsia="宋体" w:hAnsi="宋体"/>
          <w:sz w:val="24"/>
          <w:szCs w:val="18"/>
        </w:rPr>
        <w:t>等食材供应</w:t>
      </w:r>
      <w:proofErr w:type="gramEnd"/>
      <w:r w:rsidRPr="007B3A7A">
        <w:rPr>
          <w:rFonts w:ascii="宋体" w:eastAsia="宋体" w:hAnsi="宋体"/>
          <w:sz w:val="24"/>
          <w:szCs w:val="18"/>
        </w:rPr>
        <w:t>。本项目拟招1家供应商为单位食堂</w:t>
      </w:r>
      <w:proofErr w:type="gramStart"/>
      <w:r w:rsidRPr="007B3A7A">
        <w:rPr>
          <w:rFonts w:ascii="宋体" w:eastAsia="宋体" w:hAnsi="宋体"/>
          <w:sz w:val="24"/>
          <w:szCs w:val="18"/>
        </w:rPr>
        <w:t>提供食材供应</w:t>
      </w:r>
      <w:proofErr w:type="gramEnd"/>
      <w:r w:rsidRPr="007B3A7A">
        <w:rPr>
          <w:rFonts w:ascii="宋体" w:eastAsia="宋体" w:hAnsi="宋体" w:hint="eastAsia"/>
          <w:sz w:val="24"/>
          <w:szCs w:val="18"/>
        </w:rPr>
        <w:t>。</w:t>
      </w:r>
    </w:p>
    <w:p w:rsidR="008B2A00" w:rsidRDefault="008B2A00" w:rsidP="008B2A00">
      <w:pPr>
        <w:spacing w:line="360" w:lineRule="auto"/>
        <w:ind w:firstLine="437"/>
        <w:rPr>
          <w:rFonts w:ascii="宋体" w:eastAsia="宋体" w:hAnsi="宋体"/>
          <w:b/>
          <w:sz w:val="24"/>
          <w:szCs w:val="18"/>
        </w:rPr>
      </w:pPr>
      <w:r>
        <w:rPr>
          <w:rFonts w:ascii="宋体" w:eastAsia="宋体" w:hAnsi="宋体" w:hint="eastAsia"/>
          <w:b/>
          <w:sz w:val="24"/>
          <w:szCs w:val="18"/>
        </w:rPr>
        <w:t>三、服务需求</w:t>
      </w:r>
    </w:p>
    <w:p w:rsidR="008B2A00" w:rsidRPr="004E25C8" w:rsidRDefault="008B2A00" w:rsidP="008B2A00">
      <w:pPr>
        <w:spacing w:line="360" w:lineRule="auto"/>
        <w:ind w:firstLineChars="200" w:firstLine="482"/>
        <w:rPr>
          <w:rFonts w:ascii="宋体" w:eastAsia="宋体" w:hAnsi="宋体" w:cs="Times New Roman"/>
          <w:b/>
          <w:sz w:val="24"/>
        </w:rPr>
      </w:pPr>
      <w:r w:rsidRPr="004E25C8">
        <w:rPr>
          <w:rFonts w:ascii="宋体" w:eastAsia="宋体" w:hAnsi="宋体" w:cs="Times New Roman"/>
          <w:b/>
          <w:sz w:val="24"/>
        </w:rPr>
        <w:t>（一）</w:t>
      </w:r>
      <w:r w:rsidRPr="004E25C8">
        <w:rPr>
          <w:rFonts w:ascii="宋体" w:eastAsia="宋体" w:hAnsi="宋体" w:cs="Times New Roman" w:hint="eastAsia"/>
          <w:b/>
          <w:sz w:val="24"/>
        </w:rPr>
        <w:t>食材</w:t>
      </w:r>
    </w:p>
    <w:tbl>
      <w:tblPr>
        <w:tblW w:w="9423" w:type="dxa"/>
        <w:jc w:val="center"/>
        <w:tblLayout w:type="fixed"/>
        <w:tblLook w:val="0000" w:firstRow="0" w:lastRow="0" w:firstColumn="0" w:lastColumn="0" w:noHBand="0" w:noVBand="0"/>
      </w:tblPr>
      <w:tblGrid>
        <w:gridCol w:w="1086"/>
        <w:gridCol w:w="6419"/>
        <w:gridCol w:w="1918"/>
      </w:tblGrid>
      <w:tr w:rsidR="008B2A00" w:rsidRPr="004E25C8" w:rsidTr="00A67C1C">
        <w:trPr>
          <w:trHeight w:val="20"/>
          <w:jc w:val="center"/>
        </w:trPr>
        <w:tc>
          <w:tcPr>
            <w:tcW w:w="9423" w:type="dxa"/>
            <w:gridSpan w:val="3"/>
            <w:tcBorders>
              <w:top w:val="single" w:sz="4" w:space="0" w:color="auto"/>
              <w:left w:val="single" w:sz="4" w:space="0" w:color="auto"/>
              <w:bottom w:val="single" w:sz="4" w:space="0" w:color="auto"/>
              <w:right w:val="single" w:sz="4" w:space="0" w:color="000000"/>
            </w:tcBorders>
            <w:vAlign w:val="center"/>
          </w:tcPr>
          <w:p w:rsidR="008B2A00" w:rsidRPr="004E25C8" w:rsidRDefault="008B2A00" w:rsidP="00A67C1C">
            <w:pPr>
              <w:adjustRightInd w:val="0"/>
              <w:snapToGrid w:val="0"/>
              <w:spacing w:line="360" w:lineRule="auto"/>
              <w:jc w:val="center"/>
              <w:rPr>
                <w:rFonts w:ascii="宋体" w:eastAsia="宋体" w:hAnsi="宋体" w:cs="Times New Roman"/>
                <w:b/>
                <w:sz w:val="28"/>
                <w:szCs w:val="28"/>
              </w:rPr>
            </w:pPr>
            <w:proofErr w:type="gramStart"/>
            <w:r w:rsidRPr="004E25C8">
              <w:rPr>
                <w:rFonts w:ascii="宋体" w:eastAsia="宋体" w:hAnsi="宋体" w:cs="Times New Roman" w:hint="eastAsia"/>
                <w:b/>
                <w:sz w:val="28"/>
                <w:szCs w:val="28"/>
              </w:rPr>
              <w:t>食堂食材配送</w:t>
            </w:r>
            <w:proofErr w:type="gramEnd"/>
            <w:r w:rsidRPr="004E25C8">
              <w:rPr>
                <w:rFonts w:ascii="宋体" w:eastAsia="宋体" w:hAnsi="宋体" w:cs="Times New Roman" w:hint="eastAsia"/>
                <w:b/>
                <w:sz w:val="28"/>
                <w:szCs w:val="28"/>
              </w:rPr>
              <w:t>项目需求</w:t>
            </w: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b/>
                <w:sz w:val="24"/>
              </w:rPr>
            </w:pPr>
            <w:r w:rsidRPr="004E25C8">
              <w:rPr>
                <w:rFonts w:ascii="宋体" w:eastAsia="宋体" w:hAnsi="宋体" w:cs="Times New Roman" w:hint="eastAsia"/>
                <w:b/>
                <w:sz w:val="24"/>
              </w:rPr>
              <w:t>类别</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b/>
                <w:sz w:val="24"/>
              </w:rPr>
            </w:pPr>
            <w:r w:rsidRPr="004E25C8">
              <w:rPr>
                <w:rFonts w:ascii="宋体" w:eastAsia="宋体" w:hAnsi="宋体" w:cs="Times New Roman" w:hint="eastAsia"/>
                <w:b/>
                <w:sz w:val="24"/>
              </w:rPr>
              <w:t>货物名称</w:t>
            </w:r>
          </w:p>
        </w:tc>
        <w:tc>
          <w:tcPr>
            <w:tcW w:w="1918"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b/>
                <w:sz w:val="24"/>
              </w:rPr>
            </w:pPr>
            <w:r w:rsidRPr="004E25C8">
              <w:rPr>
                <w:rFonts w:ascii="宋体" w:eastAsia="宋体" w:hAnsi="宋体" w:cs="Times New Roman" w:hint="eastAsia"/>
                <w:b/>
                <w:sz w:val="24"/>
              </w:rPr>
              <w:t>备注要求</w:t>
            </w:r>
          </w:p>
        </w:tc>
      </w:tr>
      <w:tr w:rsidR="008B2A00" w:rsidRPr="004E25C8" w:rsidTr="00A67C1C">
        <w:trPr>
          <w:trHeight w:val="20"/>
          <w:jc w:val="center"/>
        </w:trPr>
        <w:tc>
          <w:tcPr>
            <w:tcW w:w="1086" w:type="dxa"/>
            <w:vMerge w:val="restart"/>
            <w:tcBorders>
              <w:top w:val="nil"/>
              <w:left w:val="single" w:sz="4" w:space="0" w:color="auto"/>
              <w:bottom w:val="single" w:sz="4" w:space="0" w:color="000000"/>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粮油</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大米（优质米、籼米、粳米、糯米等）、面粉（高筋面粉、中筋面粉、低筋面粉、无筋面粉等）、面条等</w:t>
            </w:r>
          </w:p>
        </w:tc>
        <w:tc>
          <w:tcPr>
            <w:tcW w:w="1918" w:type="dxa"/>
            <w:vMerge w:val="restart"/>
            <w:tcBorders>
              <w:top w:val="nil"/>
              <w:left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非转基因</w:t>
            </w:r>
            <w:r>
              <w:rPr>
                <w:rFonts w:ascii="宋体" w:eastAsia="宋体" w:hAnsi="宋体" w:cs="Times New Roman" w:hint="eastAsia"/>
                <w:sz w:val="24"/>
              </w:rPr>
              <w:t>，需优先在</w:t>
            </w:r>
            <w:r w:rsidRPr="000D5408">
              <w:rPr>
                <w:rFonts w:ascii="宋体" w:eastAsia="宋体" w:hAnsi="宋体" w:cs="Times New Roman" w:hint="eastAsia"/>
                <w:sz w:val="24"/>
              </w:rPr>
              <w:t>“832平台”网站上采购，年采购金额不低于</w:t>
            </w:r>
            <w:proofErr w:type="gramStart"/>
            <w:r w:rsidRPr="000D5408">
              <w:rPr>
                <w:rFonts w:ascii="宋体" w:eastAsia="宋体" w:hAnsi="宋体" w:cs="Times New Roman" w:hint="eastAsia"/>
                <w:sz w:val="24"/>
              </w:rPr>
              <w:lastRenderedPageBreak/>
              <w:t>全部食材采购</w:t>
            </w:r>
            <w:proofErr w:type="gramEnd"/>
            <w:r w:rsidRPr="000D5408">
              <w:rPr>
                <w:rFonts w:ascii="宋体" w:eastAsia="宋体" w:hAnsi="宋体" w:cs="Times New Roman" w:hint="eastAsia"/>
                <w:sz w:val="24"/>
              </w:rPr>
              <w:t>金额的10%</w:t>
            </w:r>
          </w:p>
        </w:tc>
      </w:tr>
      <w:tr w:rsidR="008B2A00" w:rsidRPr="004E25C8" w:rsidTr="00A67C1C">
        <w:trPr>
          <w:trHeight w:val="20"/>
          <w:jc w:val="center"/>
        </w:trPr>
        <w:tc>
          <w:tcPr>
            <w:tcW w:w="1086" w:type="dxa"/>
            <w:vMerge/>
            <w:tcBorders>
              <w:top w:val="nil"/>
              <w:left w:val="single" w:sz="4" w:space="0" w:color="auto"/>
              <w:bottom w:val="single" w:sz="4" w:space="0" w:color="000000"/>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食用油（花生油、调和油、</w:t>
            </w:r>
            <w:proofErr w:type="gramStart"/>
            <w:r w:rsidRPr="004E25C8">
              <w:rPr>
                <w:rFonts w:ascii="宋体" w:eastAsia="宋体" w:hAnsi="宋体" w:cs="Times New Roman" w:hint="eastAsia"/>
                <w:sz w:val="24"/>
              </w:rPr>
              <w:t>菜籽油</w:t>
            </w:r>
            <w:proofErr w:type="gramEnd"/>
            <w:r w:rsidRPr="004E25C8">
              <w:rPr>
                <w:rFonts w:ascii="宋体" w:eastAsia="宋体" w:hAnsi="宋体" w:cs="Times New Roman" w:hint="eastAsia"/>
                <w:sz w:val="24"/>
              </w:rPr>
              <w:t>等）</w:t>
            </w:r>
          </w:p>
        </w:tc>
        <w:tc>
          <w:tcPr>
            <w:tcW w:w="1918" w:type="dxa"/>
            <w:vMerge/>
            <w:tcBorders>
              <w:left w:val="single" w:sz="4" w:space="0" w:color="auto"/>
              <w:bottom w:val="single" w:sz="4" w:space="0" w:color="000000"/>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r>
      <w:tr w:rsidR="008B2A00" w:rsidRPr="004E25C8" w:rsidTr="00A67C1C">
        <w:trPr>
          <w:trHeight w:val="634"/>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lastRenderedPageBreak/>
              <w:t>肉类</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新鲜猪肉、牛肉、羊肉等</w:t>
            </w:r>
          </w:p>
        </w:tc>
        <w:tc>
          <w:tcPr>
            <w:tcW w:w="1918" w:type="dxa"/>
            <w:vMerge w:val="restart"/>
            <w:tcBorders>
              <w:top w:val="nil"/>
              <w:left w:val="nil"/>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Pr>
                <w:rFonts w:ascii="宋体" w:eastAsia="宋体" w:hAnsi="宋体" w:cs="Times New Roman" w:hint="eastAsia"/>
                <w:sz w:val="24"/>
              </w:rPr>
              <w:t xml:space="preserve"> </w:t>
            </w:r>
          </w:p>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保持新鲜</w:t>
            </w:r>
          </w:p>
        </w:tc>
      </w:tr>
      <w:tr w:rsidR="008B2A00" w:rsidRPr="004E25C8" w:rsidTr="00A67C1C">
        <w:trPr>
          <w:trHeight w:val="70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家禽</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鸡、鸭、鹅等</w:t>
            </w:r>
          </w:p>
        </w:tc>
        <w:tc>
          <w:tcPr>
            <w:tcW w:w="1918" w:type="dxa"/>
            <w:vMerge/>
            <w:tcBorders>
              <w:left w:val="nil"/>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蔬果</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蔬菜包含根菜类、茎菜类、叶菜类、花菜类、果菜类等；水果包含浆果类、柑橘类、核果类等</w:t>
            </w:r>
          </w:p>
        </w:tc>
        <w:tc>
          <w:tcPr>
            <w:tcW w:w="1918" w:type="dxa"/>
            <w:vMerge/>
            <w:tcBorders>
              <w:left w:val="nil"/>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蛋类</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鲜鸡蛋、鲜鸭蛋、皮蛋、咸蛋等</w:t>
            </w:r>
          </w:p>
        </w:tc>
        <w:tc>
          <w:tcPr>
            <w:tcW w:w="1918" w:type="dxa"/>
            <w:vMerge/>
            <w:tcBorders>
              <w:left w:val="nil"/>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奶制品</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生鲜牛（羊）乳及其制品</w:t>
            </w:r>
          </w:p>
        </w:tc>
        <w:tc>
          <w:tcPr>
            <w:tcW w:w="1918" w:type="dxa"/>
            <w:vMerge/>
            <w:tcBorders>
              <w:left w:val="nil"/>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水产类</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鲜鱼、虾、蟹、贝、藻类</w:t>
            </w:r>
          </w:p>
        </w:tc>
        <w:tc>
          <w:tcPr>
            <w:tcW w:w="1918" w:type="dxa"/>
            <w:vMerge/>
            <w:tcBorders>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副食调料</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干货类：木耳、香菇、黄豆、绿豆、红豆、八角、桂皮、干辣椒、榨菜、梅干菜、干豆角、干扁豆、干笋、海带、紫菜等；调味类：盐、酱油、生抽、辣椒酱、豆瓣酱、牛肉酱、胡椒粉、麻油、豆豉、料酒、醋、味精、鸡精、卤料、白糖、虾皮等；豆制品：豆腐、豆干、豆腐果等。</w:t>
            </w:r>
          </w:p>
        </w:tc>
        <w:tc>
          <w:tcPr>
            <w:tcW w:w="1918"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符合国家食品质量安全标准</w:t>
            </w:r>
          </w:p>
        </w:tc>
      </w:tr>
      <w:tr w:rsidR="008B2A00" w:rsidRPr="004E25C8" w:rsidTr="00A67C1C">
        <w:trPr>
          <w:trHeight w:val="20"/>
          <w:jc w:val="center"/>
        </w:trPr>
        <w:tc>
          <w:tcPr>
            <w:tcW w:w="1086" w:type="dxa"/>
            <w:tcBorders>
              <w:top w:val="nil"/>
              <w:left w:val="single" w:sz="4" w:space="0" w:color="auto"/>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其他</w:t>
            </w:r>
          </w:p>
        </w:tc>
        <w:tc>
          <w:tcPr>
            <w:tcW w:w="6419"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Pr>
                <w:rFonts w:ascii="宋体" w:eastAsia="宋体" w:hAnsi="宋体" w:cs="Times New Roman" w:hint="eastAsia"/>
                <w:sz w:val="24"/>
              </w:rPr>
              <w:t>厨房日常用品</w:t>
            </w:r>
            <w:r w:rsidRPr="004E25C8">
              <w:rPr>
                <w:rFonts w:ascii="宋体" w:eastAsia="宋体" w:hAnsi="宋体" w:cs="Times New Roman" w:hint="eastAsia"/>
                <w:sz w:val="24"/>
              </w:rPr>
              <w:t>，固体酒精等燃料</w:t>
            </w:r>
          </w:p>
        </w:tc>
        <w:tc>
          <w:tcPr>
            <w:tcW w:w="1918" w:type="dxa"/>
            <w:tcBorders>
              <w:top w:val="nil"/>
              <w:left w:val="nil"/>
              <w:bottom w:val="single" w:sz="4" w:space="0" w:color="auto"/>
              <w:right w:val="single" w:sz="4" w:space="0" w:color="auto"/>
            </w:tcBorders>
            <w:vAlign w:val="center"/>
          </w:tcPr>
          <w:p w:rsidR="008B2A00" w:rsidRPr="004E25C8" w:rsidRDefault="008B2A00" w:rsidP="00A67C1C">
            <w:pPr>
              <w:adjustRightInd w:val="0"/>
              <w:snapToGrid w:val="0"/>
              <w:spacing w:line="360" w:lineRule="auto"/>
              <w:jc w:val="center"/>
              <w:rPr>
                <w:rFonts w:ascii="宋体" w:eastAsia="宋体" w:hAnsi="宋体" w:cs="Times New Roman"/>
                <w:sz w:val="24"/>
              </w:rPr>
            </w:pPr>
            <w:r w:rsidRPr="004E25C8">
              <w:rPr>
                <w:rFonts w:ascii="宋体" w:eastAsia="宋体" w:hAnsi="宋体" w:cs="Times New Roman" w:hint="eastAsia"/>
                <w:sz w:val="24"/>
              </w:rPr>
              <w:t>符合行业安全标准</w:t>
            </w:r>
          </w:p>
        </w:tc>
      </w:tr>
      <w:tr w:rsidR="008B2A00" w:rsidRPr="004E25C8" w:rsidTr="00A67C1C">
        <w:trPr>
          <w:trHeight w:val="20"/>
          <w:jc w:val="center"/>
        </w:trPr>
        <w:tc>
          <w:tcPr>
            <w:tcW w:w="9423" w:type="dxa"/>
            <w:gridSpan w:val="3"/>
            <w:tcBorders>
              <w:top w:val="single" w:sz="4" w:space="0" w:color="auto"/>
              <w:left w:val="single" w:sz="4" w:space="0" w:color="auto"/>
              <w:bottom w:val="single" w:sz="4" w:space="0" w:color="auto"/>
              <w:right w:val="single" w:sz="4" w:space="0" w:color="000000"/>
            </w:tcBorders>
            <w:vAlign w:val="center"/>
          </w:tcPr>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所有货物按国家食品卫生标准要求执行，其中：</w:t>
            </w:r>
          </w:p>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1、粮油类、副食调料等应符合国家相关标准，并拥有食品质量安全认证。</w:t>
            </w:r>
          </w:p>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2、肉类、家禽、蛋类、水产类、奶制品必须具有相对应的动物检验检疫证明，肉类产品应具有屠宰证明等相关产品证明，在供货时供采购人查验。</w:t>
            </w:r>
          </w:p>
          <w:p w:rsidR="008B2A00" w:rsidRPr="004E25C8" w:rsidRDefault="008B2A00" w:rsidP="00A67C1C">
            <w:pPr>
              <w:adjustRightInd w:val="0"/>
              <w:snapToGrid w:val="0"/>
              <w:spacing w:line="360" w:lineRule="auto"/>
              <w:jc w:val="left"/>
              <w:rPr>
                <w:rFonts w:ascii="宋体" w:eastAsia="宋体" w:hAnsi="宋体" w:cs="Times New Roman"/>
                <w:sz w:val="24"/>
              </w:rPr>
            </w:pPr>
            <w:r w:rsidRPr="004E25C8">
              <w:rPr>
                <w:rFonts w:ascii="宋体" w:eastAsia="宋体" w:hAnsi="宋体" w:cs="Times New Roman" w:hint="eastAsia"/>
                <w:sz w:val="24"/>
              </w:rPr>
              <w:t>3、</w:t>
            </w:r>
            <w:r w:rsidRPr="004E25C8">
              <w:rPr>
                <w:rFonts w:ascii="宋体" w:eastAsia="宋体" w:hAnsi="宋体" w:cs="Times New Roman" w:hint="eastAsia"/>
                <w:b/>
                <w:bCs/>
                <w:sz w:val="24"/>
              </w:rPr>
              <w:t>所</w:t>
            </w:r>
            <w:proofErr w:type="gramStart"/>
            <w:r w:rsidRPr="004E25C8">
              <w:rPr>
                <w:rFonts w:ascii="宋体" w:eastAsia="宋体" w:hAnsi="宋体" w:cs="Times New Roman" w:hint="eastAsia"/>
                <w:b/>
                <w:bCs/>
                <w:sz w:val="24"/>
              </w:rPr>
              <w:t>供应食材中</w:t>
            </w:r>
            <w:proofErr w:type="gramEnd"/>
            <w:r w:rsidRPr="004E25C8">
              <w:rPr>
                <w:rFonts w:ascii="宋体" w:eastAsia="宋体" w:hAnsi="宋体" w:cs="Times New Roman" w:hint="eastAsia"/>
                <w:b/>
                <w:bCs/>
                <w:sz w:val="24"/>
              </w:rPr>
              <w:t>，水产、家禽类为净菜，蔬菜类可使用率应达90%以上,如达不到该要求则全额扣除当日全部菜金。</w:t>
            </w:r>
          </w:p>
        </w:tc>
      </w:tr>
    </w:tbl>
    <w:p w:rsidR="008B2A00" w:rsidRDefault="008B2A00" w:rsidP="008B2A00">
      <w:pPr>
        <w:spacing w:line="360" w:lineRule="auto"/>
        <w:ind w:firstLine="437"/>
        <w:rPr>
          <w:rFonts w:ascii="宋体" w:eastAsia="宋体" w:hAnsi="宋体"/>
          <w:b/>
          <w:sz w:val="24"/>
          <w:szCs w:val="18"/>
        </w:rPr>
      </w:pPr>
      <w:r w:rsidRPr="007B3A7A">
        <w:rPr>
          <w:rFonts w:ascii="宋体" w:eastAsia="宋体" w:hAnsi="宋体" w:hint="eastAsia"/>
          <w:b/>
          <w:sz w:val="24"/>
          <w:szCs w:val="18"/>
        </w:rPr>
        <w:t>（二）质量</w:t>
      </w:r>
    </w:p>
    <w:p w:rsidR="008B2A00" w:rsidRDefault="008B2A00" w:rsidP="008B2A00">
      <w:pPr>
        <w:spacing w:line="360" w:lineRule="auto"/>
        <w:ind w:firstLineChars="200" w:firstLine="480"/>
        <w:rPr>
          <w:rFonts w:ascii="宋体" w:eastAsia="宋体" w:hAnsi="宋体"/>
          <w:sz w:val="24"/>
          <w:szCs w:val="18"/>
        </w:rPr>
      </w:pPr>
      <w:r w:rsidRPr="007B3A7A">
        <w:rPr>
          <w:rFonts w:ascii="宋体" w:eastAsia="宋体" w:hAnsi="宋体" w:hint="eastAsia"/>
          <w:sz w:val="24"/>
          <w:szCs w:val="18"/>
        </w:rPr>
        <w:t>成交供应商应严格遵守《食品卫生法》相关规定，确保食品质量符合国家相关产品质量标准，符合国家强制性规范要求，所供产品质量为同类产品中一类以上产品，必须确保每日或每批次提供</w:t>
      </w:r>
      <w:proofErr w:type="gramStart"/>
      <w:r w:rsidRPr="007B3A7A">
        <w:rPr>
          <w:rFonts w:ascii="宋体" w:eastAsia="宋体" w:hAnsi="宋体" w:hint="eastAsia"/>
          <w:sz w:val="24"/>
          <w:szCs w:val="18"/>
        </w:rPr>
        <w:t>的食材经过</w:t>
      </w:r>
      <w:proofErr w:type="gramEnd"/>
      <w:r w:rsidRPr="007B3A7A">
        <w:rPr>
          <w:rFonts w:ascii="宋体" w:eastAsia="宋体" w:hAnsi="宋体" w:hint="eastAsia"/>
          <w:sz w:val="24"/>
          <w:szCs w:val="18"/>
        </w:rPr>
        <w:t>相关检验检疫。如出现因食用其提供的</w:t>
      </w:r>
      <w:proofErr w:type="gramStart"/>
      <w:r w:rsidRPr="007B3A7A">
        <w:rPr>
          <w:rFonts w:ascii="宋体" w:eastAsia="宋体" w:hAnsi="宋体" w:hint="eastAsia"/>
          <w:sz w:val="24"/>
          <w:szCs w:val="18"/>
        </w:rPr>
        <w:t>食材导致</w:t>
      </w:r>
      <w:proofErr w:type="gramEnd"/>
      <w:r w:rsidRPr="007B3A7A">
        <w:rPr>
          <w:rFonts w:ascii="宋体" w:eastAsia="宋体" w:hAnsi="宋体" w:hint="eastAsia"/>
          <w:sz w:val="24"/>
          <w:szCs w:val="18"/>
        </w:rPr>
        <w:t>食物安全事故发生，成交供应商承担一切经济、法律责任。</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hint="eastAsia"/>
          <w:sz w:val="24"/>
        </w:rPr>
        <w:t>一经发现供应以下食品，采购人除全部退货外，有权立即停止成交供应商供</w:t>
      </w:r>
      <w:r w:rsidRPr="004E25C8">
        <w:rPr>
          <w:rFonts w:ascii="宋体" w:eastAsia="宋体" w:hAnsi="宋体" w:cs="Times New Roman" w:hint="eastAsia"/>
          <w:sz w:val="24"/>
        </w:rPr>
        <w:lastRenderedPageBreak/>
        <w:t>货，同时终止合同，没收全部履约保证金，成交供应商承担由此造成的经济责任和法律责任。</w:t>
      </w:r>
      <w:r w:rsidRPr="004E25C8">
        <w:rPr>
          <w:rFonts w:ascii="宋体" w:eastAsia="宋体" w:hAnsi="宋体" w:cs="Times New Roman"/>
          <w:sz w:val="24"/>
        </w:rPr>
        <w:t xml:space="preserve"> </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1、腐败变质、油脂酸败、霉变、生虫、污秽不洁、混有异物或者其他感官性状异常，对人体健康有害的。</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2、含有毒、有害物质或者被有害物质污染，对人体健康有害的。</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3、含有致病性寄生虫、微生物或者微生物含量超过国家限定标准的。</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4、无定点屠宰证明、无卫生检验检疫或者检验不合格的肉类及其制品。</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5、掺假、掺杂、伪造、影响营养、卫生的含有未经卫生行政部门批准使用的添加剂，农药（残留）的。</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6、用非食品原料加工的，加入非食品用化学物质或者将非食品当作食品的。</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7、病死、毒死或死因不明的禽、畜、兽、水产动物及其制品。</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8、超过保质期限的食材。</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9、其他可能存在导致出现食品安全隐患的食材。</w:t>
      </w:r>
    </w:p>
    <w:p w:rsidR="008B2A00" w:rsidRPr="004E25C8" w:rsidRDefault="008B2A00" w:rsidP="008B2A00">
      <w:pPr>
        <w:spacing w:line="360" w:lineRule="auto"/>
        <w:ind w:firstLineChars="200" w:firstLine="482"/>
        <w:rPr>
          <w:rFonts w:ascii="宋体" w:eastAsia="宋体" w:hAnsi="宋体" w:cs="Times New Roman"/>
          <w:b/>
          <w:sz w:val="24"/>
        </w:rPr>
      </w:pPr>
      <w:r w:rsidRPr="004E25C8">
        <w:rPr>
          <w:rFonts w:ascii="宋体" w:eastAsia="宋体" w:hAnsi="宋体" w:cs="Times New Roman" w:hint="eastAsia"/>
          <w:b/>
          <w:sz w:val="24"/>
        </w:rPr>
        <w:t>（三）配送</w:t>
      </w:r>
    </w:p>
    <w:p w:rsidR="008B2A00" w:rsidRPr="0075547C" w:rsidRDefault="008B2A00" w:rsidP="008B2A00">
      <w:pPr>
        <w:spacing w:line="360" w:lineRule="auto"/>
        <w:ind w:firstLineChars="200" w:firstLine="480"/>
        <w:rPr>
          <w:rFonts w:ascii="宋体" w:eastAsia="宋体" w:hAnsi="宋体" w:cs="Times New Roman"/>
          <w:color w:val="000000" w:themeColor="text1"/>
          <w:sz w:val="24"/>
        </w:rPr>
      </w:pPr>
      <w:r w:rsidRPr="004E25C8">
        <w:rPr>
          <w:rFonts w:ascii="宋体" w:eastAsia="宋体" w:hAnsi="宋体" w:cs="Times New Roman"/>
          <w:sz w:val="24"/>
        </w:rPr>
        <w:t>1、采购人提前以电话或网络通讯等形式向成交供应商发出订单，</w:t>
      </w:r>
      <w:r w:rsidRPr="004E25C8">
        <w:rPr>
          <w:rFonts w:ascii="宋体" w:eastAsia="宋体" w:hAnsi="宋体" w:cs="Times New Roman" w:hint="eastAsia"/>
          <w:sz w:val="24"/>
        </w:rPr>
        <w:t>成交</w:t>
      </w:r>
      <w:r w:rsidRPr="004E25C8">
        <w:rPr>
          <w:rFonts w:ascii="宋体" w:eastAsia="宋体" w:hAnsi="宋体" w:cs="Times New Roman"/>
          <w:sz w:val="24"/>
        </w:rPr>
        <w:t>供应商在接到订单后2小时内回复确认。</w:t>
      </w:r>
    </w:p>
    <w:p w:rsidR="008B2A00" w:rsidRPr="0075547C" w:rsidRDefault="008B2A00" w:rsidP="008B2A00">
      <w:pPr>
        <w:spacing w:line="360" w:lineRule="auto"/>
        <w:ind w:firstLineChars="200" w:firstLine="480"/>
        <w:rPr>
          <w:rFonts w:ascii="宋体" w:eastAsia="宋体" w:hAnsi="宋体" w:cs="Times New Roman"/>
          <w:color w:val="000000" w:themeColor="text1"/>
          <w:sz w:val="24"/>
        </w:rPr>
      </w:pPr>
      <w:r w:rsidRPr="0075547C">
        <w:rPr>
          <w:rFonts w:ascii="宋体" w:eastAsia="宋体" w:hAnsi="宋体" w:cs="Times New Roman"/>
          <w:color w:val="000000" w:themeColor="text1"/>
          <w:sz w:val="24"/>
        </w:rPr>
        <w:t>2、</w:t>
      </w:r>
      <w:r w:rsidRPr="0075547C">
        <w:rPr>
          <w:rFonts w:ascii="宋体" w:eastAsia="宋体" w:hAnsi="宋体" w:cs="Times New Roman" w:hint="eastAsia"/>
          <w:color w:val="000000" w:themeColor="text1"/>
          <w:sz w:val="24"/>
        </w:rPr>
        <w:t>成交</w:t>
      </w:r>
      <w:r w:rsidRPr="0075547C">
        <w:rPr>
          <w:rFonts w:ascii="宋体" w:eastAsia="宋体" w:hAnsi="宋体" w:cs="Times New Roman"/>
          <w:color w:val="000000" w:themeColor="text1"/>
          <w:sz w:val="24"/>
        </w:rPr>
        <w:t>供应商擅自推迟送货，采购人有权拒绝验收签单</w:t>
      </w:r>
      <w:r w:rsidRPr="0075547C">
        <w:rPr>
          <w:rFonts w:ascii="宋体" w:eastAsia="宋体" w:hAnsi="宋体" w:cs="Times New Roman" w:hint="eastAsia"/>
          <w:color w:val="000000" w:themeColor="text1"/>
          <w:sz w:val="24"/>
        </w:rPr>
        <w:t>，并</w:t>
      </w:r>
      <w:proofErr w:type="gramStart"/>
      <w:r w:rsidRPr="0075547C">
        <w:rPr>
          <w:rFonts w:ascii="宋体" w:eastAsia="宋体" w:hAnsi="宋体" w:cs="Times New Roman" w:hint="eastAsia"/>
          <w:color w:val="000000" w:themeColor="text1"/>
          <w:sz w:val="24"/>
        </w:rPr>
        <w:t>负因此</w:t>
      </w:r>
      <w:proofErr w:type="gramEnd"/>
      <w:r w:rsidRPr="0075547C">
        <w:rPr>
          <w:rFonts w:ascii="宋体" w:eastAsia="宋体" w:hAnsi="宋体" w:cs="Times New Roman" w:hint="eastAsia"/>
          <w:color w:val="000000" w:themeColor="text1"/>
          <w:sz w:val="24"/>
        </w:rPr>
        <w:t>带来的一切后果责任</w:t>
      </w:r>
      <w:r w:rsidRPr="0075547C">
        <w:rPr>
          <w:rFonts w:ascii="宋体" w:eastAsia="宋体" w:hAnsi="宋体" w:cs="Times New Roman"/>
          <w:color w:val="000000" w:themeColor="text1"/>
          <w:sz w:val="24"/>
        </w:rPr>
        <w:t>。</w:t>
      </w:r>
    </w:p>
    <w:p w:rsidR="008B2A00" w:rsidRPr="0075547C" w:rsidRDefault="008B2A00" w:rsidP="008B2A00">
      <w:pPr>
        <w:spacing w:line="360" w:lineRule="auto"/>
        <w:ind w:firstLineChars="200" w:firstLine="480"/>
        <w:rPr>
          <w:rFonts w:ascii="宋体" w:eastAsia="宋体" w:hAnsi="宋体" w:cs="Times New Roman"/>
          <w:color w:val="000000" w:themeColor="text1"/>
          <w:sz w:val="24"/>
        </w:rPr>
      </w:pPr>
      <w:r w:rsidRPr="0075547C">
        <w:rPr>
          <w:rFonts w:ascii="宋体" w:eastAsia="宋体" w:hAnsi="宋体" w:cs="Times New Roman" w:hint="eastAsia"/>
          <w:color w:val="000000" w:themeColor="text1"/>
          <w:sz w:val="24"/>
        </w:rPr>
        <w:t>3、全部</w:t>
      </w:r>
      <w:proofErr w:type="gramStart"/>
      <w:r w:rsidRPr="0075547C">
        <w:rPr>
          <w:rFonts w:ascii="宋体" w:eastAsia="宋体" w:hAnsi="宋体" w:cs="Times New Roman" w:hint="eastAsia"/>
          <w:color w:val="000000" w:themeColor="text1"/>
          <w:sz w:val="24"/>
        </w:rPr>
        <w:t>食材需</w:t>
      </w:r>
      <w:proofErr w:type="gramEnd"/>
      <w:r w:rsidRPr="0075547C">
        <w:rPr>
          <w:rFonts w:ascii="宋体" w:eastAsia="宋体" w:hAnsi="宋体" w:cs="Times New Roman" w:hint="eastAsia"/>
          <w:color w:val="000000" w:themeColor="text1"/>
          <w:sz w:val="24"/>
        </w:rPr>
        <w:t>人工配送至食堂5楼（庐阳区阜南路47号，无电梯）。</w:t>
      </w:r>
    </w:p>
    <w:p w:rsidR="008B2A00" w:rsidRPr="004E25C8" w:rsidRDefault="008B2A00" w:rsidP="008B2A00">
      <w:pPr>
        <w:spacing w:line="360" w:lineRule="auto"/>
        <w:ind w:firstLineChars="200" w:firstLine="482"/>
        <w:rPr>
          <w:rFonts w:ascii="宋体" w:eastAsia="宋体" w:hAnsi="宋体" w:cs="Times New Roman"/>
          <w:b/>
          <w:sz w:val="24"/>
        </w:rPr>
      </w:pPr>
      <w:r w:rsidRPr="004E25C8">
        <w:rPr>
          <w:rFonts w:ascii="宋体" w:eastAsia="宋体" w:hAnsi="宋体" w:cs="Times New Roman" w:hint="eastAsia"/>
          <w:b/>
          <w:sz w:val="24"/>
        </w:rPr>
        <w:t>（四）验收</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1、货到后，</w:t>
      </w:r>
      <w:r w:rsidRPr="004E25C8">
        <w:rPr>
          <w:rFonts w:ascii="宋体" w:eastAsia="宋体" w:hAnsi="宋体" w:cs="Times New Roman" w:hint="eastAsia"/>
          <w:sz w:val="24"/>
        </w:rPr>
        <w:t>成交</w:t>
      </w:r>
      <w:r w:rsidRPr="004E25C8">
        <w:rPr>
          <w:rFonts w:ascii="宋体" w:eastAsia="宋体" w:hAnsi="宋体" w:cs="Times New Roman"/>
          <w:sz w:val="24"/>
        </w:rPr>
        <w:t>供应</w:t>
      </w:r>
      <w:proofErr w:type="gramStart"/>
      <w:r w:rsidRPr="004E25C8">
        <w:rPr>
          <w:rFonts w:ascii="宋体" w:eastAsia="宋体" w:hAnsi="宋体" w:cs="Times New Roman"/>
          <w:sz w:val="24"/>
        </w:rPr>
        <w:t>商配合</w:t>
      </w:r>
      <w:proofErr w:type="gramEnd"/>
      <w:r w:rsidRPr="004E25C8">
        <w:rPr>
          <w:rFonts w:ascii="宋体" w:eastAsia="宋体" w:hAnsi="宋体" w:cs="Times New Roman"/>
          <w:sz w:val="24"/>
        </w:rPr>
        <w:t>采购人</w:t>
      </w:r>
      <w:proofErr w:type="gramStart"/>
      <w:r w:rsidRPr="004E25C8">
        <w:rPr>
          <w:rFonts w:ascii="宋体" w:eastAsia="宋体" w:hAnsi="宋体" w:cs="Times New Roman"/>
          <w:sz w:val="24"/>
        </w:rPr>
        <w:t>对食材进行</w:t>
      </w:r>
      <w:proofErr w:type="gramEnd"/>
      <w:r w:rsidRPr="004E25C8">
        <w:rPr>
          <w:rFonts w:ascii="宋体" w:eastAsia="宋体" w:hAnsi="宋体" w:cs="Times New Roman"/>
          <w:sz w:val="24"/>
        </w:rPr>
        <w:t>抽检，抽检不合格，采购人有权依具体状况作扣罚接收、罚款或退货处理。采购人在使用过程中有权进行复检，复检发现不合格、品质不一或不能正常使用及其他情况，可以直接从保证金中扣除该批货物全部货款，造成其他损失的，</w:t>
      </w:r>
      <w:r w:rsidRPr="004E25C8">
        <w:rPr>
          <w:rFonts w:ascii="宋体" w:eastAsia="宋体" w:hAnsi="宋体" w:cs="Times New Roman" w:hint="eastAsia"/>
          <w:sz w:val="24"/>
        </w:rPr>
        <w:t>成交</w:t>
      </w:r>
      <w:r w:rsidRPr="004E25C8">
        <w:rPr>
          <w:rFonts w:ascii="宋体" w:eastAsia="宋体" w:hAnsi="宋体" w:cs="Times New Roman"/>
          <w:sz w:val="24"/>
        </w:rPr>
        <w:t>供应商仍应予以相应赔偿。</w:t>
      </w:r>
    </w:p>
    <w:p w:rsidR="008B2A00" w:rsidRPr="004E25C8" w:rsidRDefault="008B2A00" w:rsidP="008B2A00">
      <w:pPr>
        <w:spacing w:line="360" w:lineRule="auto"/>
        <w:ind w:firstLineChars="150" w:firstLine="360"/>
        <w:rPr>
          <w:rFonts w:ascii="宋体" w:eastAsia="宋体" w:hAnsi="宋体" w:cs="Times New Roman"/>
          <w:sz w:val="24"/>
        </w:rPr>
      </w:pPr>
      <w:r w:rsidRPr="004E25C8">
        <w:rPr>
          <w:rFonts w:ascii="宋体" w:eastAsia="宋体" w:hAnsi="宋体" w:cs="Times New Roman"/>
          <w:sz w:val="24"/>
        </w:rPr>
        <w:t>2、若</w:t>
      </w:r>
      <w:r w:rsidRPr="004E25C8">
        <w:rPr>
          <w:rFonts w:ascii="宋体" w:eastAsia="宋体" w:hAnsi="宋体" w:cs="Times New Roman" w:hint="eastAsia"/>
          <w:sz w:val="24"/>
        </w:rPr>
        <w:t>成交</w:t>
      </w:r>
      <w:r w:rsidRPr="004E25C8">
        <w:rPr>
          <w:rFonts w:ascii="宋体" w:eastAsia="宋体" w:hAnsi="宋体" w:cs="Times New Roman"/>
          <w:sz w:val="24"/>
        </w:rPr>
        <w:t>供应商提供的产品质量不符合采购人质量要求，采购人有权解除合同，并要求</w:t>
      </w:r>
      <w:r w:rsidRPr="004E25C8">
        <w:rPr>
          <w:rFonts w:ascii="宋体" w:eastAsia="宋体" w:hAnsi="宋体" w:cs="Times New Roman" w:hint="eastAsia"/>
          <w:sz w:val="24"/>
        </w:rPr>
        <w:t>成交</w:t>
      </w:r>
      <w:r w:rsidRPr="004E25C8">
        <w:rPr>
          <w:rFonts w:ascii="宋体" w:eastAsia="宋体" w:hAnsi="宋体" w:cs="Times New Roman"/>
          <w:sz w:val="24"/>
        </w:rPr>
        <w:t>供应商承担相应损失。</w:t>
      </w:r>
    </w:p>
    <w:p w:rsidR="008B2A00" w:rsidRPr="004E25C8" w:rsidRDefault="008B2A00" w:rsidP="008B2A00">
      <w:pPr>
        <w:spacing w:line="360" w:lineRule="auto"/>
        <w:ind w:firstLineChars="150" w:firstLine="361"/>
        <w:rPr>
          <w:rFonts w:ascii="宋体" w:eastAsia="宋体" w:hAnsi="宋体" w:cs="Times New Roman"/>
          <w:b/>
          <w:sz w:val="24"/>
        </w:rPr>
      </w:pPr>
      <w:r w:rsidRPr="004E25C8">
        <w:rPr>
          <w:rFonts w:ascii="宋体" w:eastAsia="宋体" w:hAnsi="宋体" w:cs="Times New Roman" w:hint="eastAsia"/>
          <w:b/>
          <w:sz w:val="24"/>
        </w:rPr>
        <w:t>（五）数量</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1、供货数量以采购人订单为准，具体结算以采购人实际收到的经验收合格的货物数量为准。</w:t>
      </w:r>
    </w:p>
    <w:p w:rsidR="008B2A00" w:rsidRPr="007B3A7A"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lastRenderedPageBreak/>
        <w:t>2、如</w:t>
      </w:r>
      <w:r w:rsidRPr="004E25C8">
        <w:rPr>
          <w:rFonts w:ascii="宋体" w:eastAsia="宋体" w:hAnsi="宋体" w:cs="Times New Roman" w:hint="eastAsia"/>
          <w:sz w:val="24"/>
        </w:rPr>
        <w:t>成交</w:t>
      </w:r>
      <w:r w:rsidRPr="004E25C8">
        <w:rPr>
          <w:rFonts w:ascii="宋体" w:eastAsia="宋体" w:hAnsi="宋体" w:cs="Times New Roman"/>
          <w:sz w:val="24"/>
        </w:rPr>
        <w:t>供应商已在货物包装外明示标准数量，经采购人检验实际数量低于该明示数量的，采购人可扣除差异数量的3倍以下的货款。</w:t>
      </w:r>
    </w:p>
    <w:p w:rsidR="008B2A00" w:rsidRDefault="008B2A00" w:rsidP="008B2A00">
      <w:pPr>
        <w:spacing w:line="360" w:lineRule="auto"/>
        <w:ind w:firstLine="437"/>
        <w:rPr>
          <w:rFonts w:ascii="宋体" w:eastAsia="宋体" w:hAnsi="宋体"/>
          <w:b/>
          <w:sz w:val="24"/>
          <w:szCs w:val="18"/>
        </w:rPr>
      </w:pPr>
      <w:r>
        <w:rPr>
          <w:rFonts w:ascii="宋体" w:eastAsia="宋体" w:hAnsi="宋体" w:hint="eastAsia"/>
          <w:b/>
          <w:sz w:val="24"/>
          <w:szCs w:val="18"/>
        </w:rPr>
        <w:t>四、报价要求</w:t>
      </w:r>
    </w:p>
    <w:p w:rsidR="008B2A00" w:rsidRDefault="008B2A00" w:rsidP="008B2A00">
      <w:pPr>
        <w:spacing w:line="360" w:lineRule="auto"/>
        <w:ind w:firstLineChars="200" w:firstLine="480"/>
        <w:rPr>
          <w:rFonts w:ascii="宋体" w:eastAsia="宋体" w:hAnsi="宋体" w:cs="Times New Roman"/>
          <w:sz w:val="24"/>
        </w:rPr>
      </w:pPr>
      <w:r w:rsidRPr="00614C8F">
        <w:rPr>
          <w:rFonts w:ascii="宋体" w:eastAsia="宋体" w:hAnsi="宋体" w:cs="Times New Roman" w:hint="eastAsia"/>
          <w:sz w:val="24"/>
        </w:rPr>
        <w:t>1</w:t>
      </w:r>
      <w:r>
        <w:rPr>
          <w:rFonts w:ascii="宋体" w:eastAsia="宋体" w:hAnsi="宋体" w:cs="Times New Roman" w:hint="eastAsia"/>
          <w:sz w:val="24"/>
        </w:rPr>
        <w:t>、</w:t>
      </w:r>
      <w:r w:rsidRPr="00614C8F">
        <w:rPr>
          <w:rFonts w:ascii="宋体" w:eastAsia="宋体" w:hAnsi="宋体" w:cs="Times New Roman" w:hint="eastAsia"/>
          <w:sz w:val="24"/>
        </w:rPr>
        <w:t>本项</w:t>
      </w:r>
      <w:r w:rsidRPr="000D369D">
        <w:rPr>
          <w:rFonts w:ascii="宋体" w:eastAsia="宋体" w:hAnsi="宋体" w:cs="Times New Roman" w:hint="eastAsia"/>
          <w:sz w:val="24"/>
        </w:rPr>
        <w:t>目报价采取费率方式报价。结算价参照当日周谷堆批发</w:t>
      </w:r>
      <w:proofErr w:type="gramStart"/>
      <w:r w:rsidRPr="000D369D">
        <w:rPr>
          <w:rFonts w:ascii="宋体" w:eastAsia="宋体" w:hAnsi="宋体" w:cs="Times New Roman" w:hint="eastAsia"/>
          <w:sz w:val="24"/>
        </w:rPr>
        <w:t>市场官网价</w:t>
      </w:r>
      <w:proofErr w:type="gramEnd"/>
      <w:r w:rsidRPr="000D369D">
        <w:rPr>
          <w:rFonts w:ascii="宋体" w:eastAsia="宋体" w:hAnsi="宋体" w:cs="Times New Roman" w:hint="eastAsia"/>
          <w:sz w:val="24"/>
        </w:rPr>
        <w:t>的信息价（平均价），按照其售价为基数</w:t>
      </w:r>
      <w:proofErr w:type="gramStart"/>
      <w:r w:rsidRPr="000D369D">
        <w:rPr>
          <w:rFonts w:ascii="宋体" w:eastAsia="宋体" w:hAnsi="宋体" w:cs="Times New Roman" w:hint="eastAsia"/>
          <w:sz w:val="24"/>
        </w:rPr>
        <w:t>报统一</w:t>
      </w:r>
      <w:proofErr w:type="gramEnd"/>
      <w:r w:rsidRPr="000D369D">
        <w:rPr>
          <w:rFonts w:ascii="宋体" w:eastAsia="宋体" w:hAnsi="宋体" w:cs="Times New Roman" w:hint="eastAsia"/>
          <w:sz w:val="24"/>
        </w:rPr>
        <w:t>综合费率。费率不得超过120%（此费率包含货物零售价和</w:t>
      </w:r>
      <w:proofErr w:type="gramStart"/>
      <w:r w:rsidRPr="000D369D">
        <w:rPr>
          <w:rFonts w:ascii="宋体" w:eastAsia="宋体" w:hAnsi="宋体" w:cs="Times New Roman" w:hint="eastAsia"/>
          <w:sz w:val="24"/>
        </w:rPr>
        <w:t>配送</w:t>
      </w:r>
      <w:r>
        <w:rPr>
          <w:rFonts w:ascii="宋体" w:eastAsia="宋体" w:hAnsi="宋体" w:cs="Times New Roman" w:hint="eastAsia"/>
          <w:sz w:val="24"/>
        </w:rPr>
        <w:t>费</w:t>
      </w:r>
      <w:proofErr w:type="gramEnd"/>
      <w:r w:rsidRPr="000D369D">
        <w:rPr>
          <w:rFonts w:ascii="宋体" w:eastAsia="宋体" w:hAnsi="宋体" w:cs="Times New Roman" w:hint="eastAsia"/>
          <w:sz w:val="24"/>
        </w:rPr>
        <w:t>等所有费用）。（如</w:t>
      </w:r>
      <w:r w:rsidRPr="00600E94">
        <w:rPr>
          <w:rFonts w:ascii="宋体" w:eastAsia="宋体" w:hAnsi="宋体" w:cs="Times New Roman" w:hint="eastAsia"/>
          <w:sz w:val="24"/>
        </w:rPr>
        <w:t>：某类物品“零售价目表”上公布的售价为10元/千克，若报价即费率为115%，那么该类物品结算价为10元/</w:t>
      </w:r>
      <w:proofErr w:type="gramStart"/>
      <w:r w:rsidRPr="00600E94">
        <w:rPr>
          <w:rFonts w:ascii="宋体" w:eastAsia="宋体" w:hAnsi="宋体" w:cs="Times New Roman" w:hint="eastAsia"/>
          <w:sz w:val="24"/>
        </w:rPr>
        <w:t>千克×</w:t>
      </w:r>
      <w:proofErr w:type="gramEnd"/>
      <w:r w:rsidRPr="00600E94">
        <w:rPr>
          <w:rFonts w:ascii="宋体" w:eastAsia="宋体" w:hAnsi="宋体" w:cs="Times New Roman" w:hint="eastAsia"/>
          <w:sz w:val="24"/>
        </w:rPr>
        <w:t>115%=11.5元/千克</w:t>
      </w:r>
      <w:r>
        <w:rPr>
          <w:rFonts w:ascii="宋体" w:eastAsia="宋体" w:hAnsi="宋体" w:cs="Times New Roman" w:hint="eastAsia"/>
          <w:sz w:val="24"/>
        </w:rPr>
        <w:t>）</w:t>
      </w:r>
      <w:r w:rsidRPr="00600E94">
        <w:rPr>
          <w:rFonts w:ascii="宋体" w:eastAsia="宋体" w:hAnsi="宋体" w:cs="Times New Roman" w:hint="eastAsia"/>
          <w:sz w:val="24"/>
        </w:rPr>
        <w:t>。</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2、采购人采购的货物中，</w:t>
      </w:r>
      <w:proofErr w:type="gramStart"/>
      <w:r w:rsidRPr="004E25C8">
        <w:rPr>
          <w:rFonts w:ascii="宋体" w:eastAsia="宋体" w:hAnsi="宋体" w:cs="Times New Roman"/>
          <w:sz w:val="24"/>
        </w:rPr>
        <w:t>若</w:t>
      </w:r>
      <w:r>
        <w:rPr>
          <w:rFonts w:ascii="宋体" w:eastAsia="宋体" w:hAnsi="宋体" w:cs="Times New Roman" w:hint="eastAsia"/>
          <w:sz w:val="24"/>
        </w:rPr>
        <w:t>周谷堆</w:t>
      </w:r>
      <w:proofErr w:type="gramEnd"/>
      <w:r>
        <w:rPr>
          <w:rFonts w:ascii="宋体" w:eastAsia="宋体" w:hAnsi="宋体" w:cs="Times New Roman" w:hint="eastAsia"/>
          <w:sz w:val="24"/>
        </w:rPr>
        <w:t>批发市场</w:t>
      </w:r>
      <w:r w:rsidRPr="004E25C8">
        <w:rPr>
          <w:rFonts w:ascii="宋体" w:eastAsia="宋体" w:hAnsi="宋体" w:cs="Times New Roman"/>
          <w:sz w:val="24"/>
        </w:rPr>
        <w:t>官网上没有信息价，则按照</w:t>
      </w:r>
      <w:r>
        <w:rPr>
          <w:rFonts w:ascii="宋体" w:eastAsia="宋体" w:hAnsi="宋体" w:cs="Times New Roman" w:hint="eastAsia"/>
          <w:sz w:val="24"/>
        </w:rPr>
        <w:t>合家福马鞍山路店、永辉超市马鞍山路</w:t>
      </w:r>
      <w:proofErr w:type="gramStart"/>
      <w:r>
        <w:rPr>
          <w:rFonts w:ascii="宋体" w:eastAsia="宋体" w:hAnsi="宋体" w:cs="Times New Roman" w:hint="eastAsia"/>
          <w:sz w:val="24"/>
        </w:rPr>
        <w:t>店相应</w:t>
      </w:r>
      <w:proofErr w:type="gramEnd"/>
      <w:r>
        <w:rPr>
          <w:rFonts w:ascii="宋体" w:eastAsia="宋体" w:hAnsi="宋体" w:cs="Times New Roman" w:hint="eastAsia"/>
          <w:sz w:val="24"/>
        </w:rPr>
        <w:t>物品零售价目表（超市促销或打折商品价格不作定价标准）</w:t>
      </w:r>
      <w:r w:rsidRPr="004E25C8">
        <w:rPr>
          <w:rFonts w:ascii="宋体" w:eastAsia="宋体" w:hAnsi="宋体" w:cs="Times New Roman"/>
          <w:sz w:val="24"/>
        </w:rPr>
        <w:t>进行结算，若</w:t>
      </w:r>
      <w:r>
        <w:rPr>
          <w:rFonts w:ascii="宋体" w:eastAsia="宋体" w:hAnsi="宋体" w:cs="Times New Roman" w:hint="eastAsia"/>
          <w:sz w:val="24"/>
        </w:rPr>
        <w:t>合家福马鞍山路店、永辉超市马鞍山路店</w:t>
      </w:r>
      <w:r w:rsidRPr="004E25C8">
        <w:rPr>
          <w:rFonts w:ascii="宋体" w:eastAsia="宋体" w:hAnsi="宋体" w:cs="Times New Roman"/>
          <w:sz w:val="24"/>
        </w:rPr>
        <w:t>没有</w:t>
      </w:r>
      <w:proofErr w:type="gramStart"/>
      <w:r w:rsidRPr="004E25C8">
        <w:rPr>
          <w:rFonts w:ascii="宋体" w:eastAsia="宋体" w:hAnsi="宋体" w:cs="Times New Roman"/>
          <w:sz w:val="24"/>
        </w:rPr>
        <w:t>信息价</w:t>
      </w:r>
      <w:proofErr w:type="gramEnd"/>
      <w:r w:rsidRPr="004E25C8">
        <w:rPr>
          <w:rFonts w:ascii="宋体" w:eastAsia="宋体" w:hAnsi="宋体" w:cs="Times New Roman"/>
          <w:sz w:val="24"/>
        </w:rPr>
        <w:t>的则按照不高于平均市场价</w:t>
      </w:r>
      <w:r w:rsidRPr="004E25C8">
        <w:rPr>
          <w:rFonts w:ascii="宋体" w:eastAsia="宋体" w:hAnsi="宋体" w:cs="Times New Roman" w:hint="eastAsia"/>
          <w:sz w:val="24"/>
        </w:rPr>
        <w:t>进行结算</w:t>
      </w:r>
      <w:r>
        <w:rPr>
          <w:rFonts w:ascii="宋体" w:eastAsia="宋体" w:hAnsi="宋体" w:cs="Times New Roman" w:hint="eastAsia"/>
          <w:sz w:val="24"/>
        </w:rPr>
        <w:t>，本项目最高结算费用为140万元。</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3</w:t>
      </w:r>
      <w:r>
        <w:rPr>
          <w:rFonts w:ascii="宋体" w:eastAsia="宋体" w:hAnsi="宋体" w:cs="Times New Roman"/>
          <w:sz w:val="24"/>
        </w:rPr>
        <w:t>、</w:t>
      </w:r>
      <w:r w:rsidRPr="004E25C8">
        <w:rPr>
          <w:rFonts w:ascii="宋体" w:eastAsia="宋体" w:hAnsi="宋体" w:cs="Times New Roman"/>
          <w:sz w:val="24"/>
        </w:rPr>
        <w:t>报价包含配送、运输、人工、搬运等产生的一切费用，在合同期间</w:t>
      </w:r>
      <w:r w:rsidRPr="004E25C8">
        <w:rPr>
          <w:rFonts w:ascii="宋体" w:eastAsia="宋体" w:hAnsi="宋体" w:cs="Times New Roman" w:hint="eastAsia"/>
          <w:sz w:val="24"/>
        </w:rPr>
        <w:t>成交</w:t>
      </w:r>
      <w:r w:rsidRPr="004E25C8">
        <w:rPr>
          <w:rFonts w:ascii="宋体" w:eastAsia="宋体" w:hAnsi="宋体" w:cs="Times New Roman"/>
          <w:sz w:val="24"/>
        </w:rPr>
        <w:t>供应商不得另行收取费用。</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4、如遇自然灾害等不可预见的因素造成的个别品种价格需临时做调整的，成交供应商应遵循当时的市场价格标准，事先与采购人协商并在采购人书面同意后方可调整。</w:t>
      </w:r>
    </w:p>
    <w:p w:rsidR="008B2A00" w:rsidRPr="004E25C8" w:rsidRDefault="008B2A00" w:rsidP="008B2A00">
      <w:pPr>
        <w:spacing w:line="360" w:lineRule="auto"/>
        <w:ind w:firstLineChars="196" w:firstLine="472"/>
        <w:rPr>
          <w:rFonts w:ascii="宋体" w:eastAsia="宋体" w:hAnsi="宋体" w:cs="Times New Roman"/>
          <w:b/>
          <w:sz w:val="24"/>
        </w:rPr>
      </w:pPr>
      <w:r w:rsidRPr="004E25C8">
        <w:rPr>
          <w:rFonts w:ascii="宋体" w:eastAsia="宋体" w:hAnsi="宋体" w:cs="Times New Roman" w:hint="eastAsia"/>
          <w:b/>
          <w:sz w:val="24"/>
        </w:rPr>
        <w:t>五、履约及违约</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1、成交供应商应保证所提供材料的真实性，若成交供应商承诺不属实，一经查实，采购人有权立即停止成交供应商供货，同时终止合同，扣除履约保证金。</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2、成交供应商应具备持续供货能力，不得以任何借口拒绝向采购人供货（不可抗原因除外），成交供应商不能保证及时供货，应当在收到订单后2小时内通知采购人，承担采购人造成的实际经济损失，并从当月货款中扣除等同于履约保证金的10%金额作为成交供应商向采购人支付的赔偿金。</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3、因成交供应商配送不及时导致伙食供应</w:t>
      </w:r>
      <w:proofErr w:type="gramStart"/>
      <w:r w:rsidRPr="004E25C8">
        <w:rPr>
          <w:rFonts w:ascii="宋体" w:eastAsia="宋体" w:hAnsi="宋体" w:cs="Times New Roman"/>
          <w:sz w:val="24"/>
        </w:rPr>
        <w:t>延时且经成交</w:t>
      </w:r>
      <w:proofErr w:type="gramEnd"/>
      <w:r w:rsidRPr="004E25C8">
        <w:rPr>
          <w:rFonts w:ascii="宋体" w:eastAsia="宋体" w:hAnsi="宋体" w:cs="Times New Roman"/>
          <w:sz w:val="24"/>
        </w:rPr>
        <w:t>供应商采取补救措施未造成影响的，每次从当月货款中扣除等同于履约保证金的10%金额作为成交供应商向采购人支付的赔偿金，超过三次的，采购人有权</w:t>
      </w:r>
      <w:r w:rsidRPr="004E25C8">
        <w:rPr>
          <w:rFonts w:ascii="宋体" w:eastAsia="宋体" w:hAnsi="宋体" w:cs="Times New Roman" w:hint="eastAsia"/>
          <w:sz w:val="24"/>
        </w:rPr>
        <w:t>终止</w:t>
      </w:r>
      <w:r w:rsidRPr="004E25C8">
        <w:rPr>
          <w:rFonts w:ascii="宋体" w:eastAsia="宋体" w:hAnsi="宋体" w:cs="Times New Roman"/>
          <w:sz w:val="24"/>
        </w:rPr>
        <w:t>合同，并扣除全部履约金。</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4、采购人临时增加用餐人员,需临时补充原料的</w:t>
      </w:r>
      <w:r w:rsidRPr="004E25C8">
        <w:rPr>
          <w:rFonts w:ascii="宋体" w:eastAsia="宋体" w:hAnsi="宋体" w:cs="Times New Roman" w:hint="eastAsia"/>
          <w:sz w:val="24"/>
        </w:rPr>
        <w:t>，</w:t>
      </w:r>
      <w:r w:rsidRPr="004E25C8">
        <w:rPr>
          <w:rFonts w:ascii="宋体" w:eastAsia="宋体" w:hAnsi="宋体" w:cs="Times New Roman"/>
          <w:sz w:val="24"/>
        </w:rPr>
        <w:t>成交供应商应在约定时间</w:t>
      </w:r>
      <w:r w:rsidRPr="004E25C8">
        <w:rPr>
          <w:rFonts w:ascii="宋体" w:eastAsia="宋体" w:hAnsi="宋体" w:cs="Times New Roman"/>
          <w:sz w:val="24"/>
        </w:rPr>
        <w:lastRenderedPageBreak/>
        <w:t>内无条件把指定的原料送至</w:t>
      </w:r>
      <w:r w:rsidRPr="004E25C8">
        <w:rPr>
          <w:rFonts w:ascii="宋体" w:eastAsia="宋体" w:hAnsi="宋体" w:cs="Times New Roman" w:hint="eastAsia"/>
          <w:sz w:val="24"/>
        </w:rPr>
        <w:t>采购人</w:t>
      </w:r>
      <w:r w:rsidRPr="004E25C8">
        <w:rPr>
          <w:rFonts w:ascii="宋体" w:eastAsia="宋体" w:hAnsi="宋体" w:cs="Times New Roman"/>
          <w:sz w:val="24"/>
        </w:rPr>
        <w:t>指定的地点,否则按上述第2条处理。</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5、凡经相关部门认定，如因成交供应商所提供的原料原因造成采购人食堂</w:t>
      </w:r>
      <w:proofErr w:type="gramStart"/>
      <w:r w:rsidRPr="004E25C8">
        <w:rPr>
          <w:rFonts w:ascii="宋体" w:eastAsia="宋体" w:hAnsi="宋体" w:cs="宋体" w:hint="eastAsia"/>
          <w:sz w:val="24"/>
        </w:rPr>
        <w:t>岀</w:t>
      </w:r>
      <w:proofErr w:type="gramEnd"/>
      <w:r w:rsidRPr="004E25C8">
        <w:rPr>
          <w:rFonts w:ascii="宋体" w:eastAsia="宋体" w:hAnsi="宋体" w:cs="方正兰亭超细黑简体" w:hint="eastAsia"/>
          <w:sz w:val="24"/>
        </w:rPr>
        <w:t>现食物中毒等卫生事故的，成交供应商除必须承担全部的法律责任外，还要全额承担因食物中毒发生造成后果的一切费用。采购人</w:t>
      </w:r>
      <w:r w:rsidRPr="004E25C8">
        <w:rPr>
          <w:rFonts w:ascii="宋体" w:eastAsia="宋体" w:hAnsi="宋体" w:cs="Times New Roman"/>
          <w:sz w:val="24"/>
        </w:rPr>
        <w:t>有权立即停止成交供应商供货，同时终止合同，扣除履约保证金、暂扣当月所有供应原料的货款作为成交供应商的赔偿预付款。</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6、</w:t>
      </w:r>
      <w:proofErr w:type="gramStart"/>
      <w:r w:rsidRPr="004E25C8">
        <w:rPr>
          <w:rFonts w:ascii="宋体" w:eastAsia="宋体" w:hAnsi="宋体" w:cs="Times New Roman"/>
          <w:sz w:val="24"/>
        </w:rPr>
        <w:t>凡成交</w:t>
      </w:r>
      <w:proofErr w:type="gramEnd"/>
      <w:r w:rsidRPr="004E25C8">
        <w:rPr>
          <w:rFonts w:ascii="宋体" w:eastAsia="宋体" w:hAnsi="宋体" w:cs="Times New Roman"/>
          <w:sz w:val="24"/>
        </w:rPr>
        <w:t>供应商提供产品发生质量问题，影响食用但未造成不良后果的，经三方确认，第一次扣除履约保证金的20%，第二次扣除履约保证金的30%，第三次扣除履约保证金的50%且</w:t>
      </w:r>
      <w:r w:rsidRPr="004E25C8">
        <w:rPr>
          <w:rFonts w:ascii="宋体" w:eastAsia="宋体" w:hAnsi="宋体" w:cs="Times New Roman" w:hint="eastAsia"/>
          <w:sz w:val="24"/>
        </w:rPr>
        <w:t>终止</w:t>
      </w:r>
      <w:r w:rsidRPr="004E25C8">
        <w:rPr>
          <w:rFonts w:ascii="宋体" w:eastAsia="宋体" w:hAnsi="宋体" w:cs="Times New Roman"/>
          <w:sz w:val="24"/>
        </w:rPr>
        <w:t>合同，并承担采购人因此造成的实际经济损失。</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7、凡供应货物故意串</w:t>
      </w:r>
      <w:proofErr w:type="gramStart"/>
      <w:r w:rsidRPr="004E25C8">
        <w:rPr>
          <w:rFonts w:ascii="宋体" w:eastAsia="宋体" w:hAnsi="宋体" w:cs="Times New Roman"/>
          <w:sz w:val="24"/>
        </w:rPr>
        <w:t>规</w:t>
      </w:r>
      <w:proofErr w:type="gramEnd"/>
      <w:r w:rsidRPr="004E25C8">
        <w:rPr>
          <w:rFonts w:ascii="宋体" w:eastAsia="宋体" w:hAnsi="宋体" w:cs="Times New Roman"/>
          <w:sz w:val="24"/>
        </w:rPr>
        <w:t>、定量包装批量误差超过相关规定误差之短缺，一经查实，供货方需按当日</w:t>
      </w:r>
      <w:r w:rsidRPr="004E25C8">
        <w:rPr>
          <w:rFonts w:ascii="宋体" w:eastAsia="宋体" w:hAnsi="宋体" w:cs="宋体" w:hint="eastAsia"/>
          <w:sz w:val="24"/>
        </w:rPr>
        <w:t>釆</w:t>
      </w:r>
      <w:r w:rsidRPr="004E25C8">
        <w:rPr>
          <w:rFonts w:ascii="宋体" w:eastAsia="宋体" w:hAnsi="宋体" w:cs="方正兰亭超细黑简体" w:hint="eastAsia"/>
          <w:sz w:val="24"/>
        </w:rPr>
        <w:t>购量的</w:t>
      </w:r>
      <w:r w:rsidRPr="004E25C8">
        <w:rPr>
          <w:rFonts w:ascii="宋体" w:eastAsia="宋体" w:hAnsi="宋体" w:cs="Times New Roman"/>
          <w:sz w:val="24"/>
        </w:rPr>
        <w:t>3倍误差值向采购方赔偿。</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8、若因成交供应商提供的发票不合法，导致采购人无法转账及引起其他经济损失的，一切均</w:t>
      </w:r>
      <w:proofErr w:type="gramStart"/>
      <w:r w:rsidRPr="004E25C8">
        <w:rPr>
          <w:rFonts w:ascii="宋体" w:eastAsia="宋体" w:hAnsi="宋体" w:cs="Times New Roman"/>
          <w:sz w:val="24"/>
        </w:rPr>
        <w:t>由成交</w:t>
      </w:r>
      <w:proofErr w:type="gramEnd"/>
      <w:r w:rsidRPr="004E25C8">
        <w:rPr>
          <w:rFonts w:ascii="宋体" w:eastAsia="宋体" w:hAnsi="宋体" w:cs="Times New Roman"/>
          <w:sz w:val="24"/>
        </w:rPr>
        <w:t>供应商承担，同时采购人有权终止合同。</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9、采购人将不定期地对成交供应商所供货物的质量进行抽检，若发现货物质量检测结果不符和标准要求，采购人有权酌情追究违约责任、没收</w:t>
      </w:r>
      <w:r>
        <w:rPr>
          <w:rFonts w:ascii="宋体" w:eastAsia="宋体" w:hAnsi="宋体" w:cs="Times New Roman" w:hint="eastAsia"/>
          <w:sz w:val="24"/>
        </w:rPr>
        <w:t>履约</w:t>
      </w:r>
      <w:r w:rsidRPr="004E25C8">
        <w:rPr>
          <w:rFonts w:ascii="宋体" w:eastAsia="宋体" w:hAnsi="宋体" w:cs="Times New Roman"/>
          <w:sz w:val="24"/>
        </w:rPr>
        <w:t>保证金、解除合同。</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10</w:t>
      </w:r>
      <w:r w:rsidRPr="004E25C8">
        <w:rPr>
          <w:rFonts w:ascii="宋体" w:eastAsia="宋体" w:hAnsi="宋体" w:cs="Times New Roman" w:hint="eastAsia"/>
          <w:sz w:val="24"/>
        </w:rPr>
        <w:t>、</w:t>
      </w:r>
      <w:r w:rsidRPr="004E25C8">
        <w:rPr>
          <w:rFonts w:ascii="宋体" w:eastAsia="宋体" w:hAnsi="宋体" w:cs="Times New Roman"/>
          <w:sz w:val="24"/>
        </w:rPr>
        <w:t>成交供应商在合同期内若单方终止合同，履约保证金不退还，当月菜金不</w:t>
      </w:r>
      <w:r w:rsidRPr="004E25C8">
        <w:rPr>
          <w:rFonts w:ascii="宋体" w:eastAsia="宋体" w:hAnsi="宋体" w:cs="Times New Roman" w:hint="eastAsia"/>
          <w:sz w:val="24"/>
        </w:rPr>
        <w:t>予</w:t>
      </w:r>
      <w:r w:rsidRPr="004E25C8">
        <w:rPr>
          <w:rFonts w:ascii="宋体" w:eastAsia="宋体" w:hAnsi="宋体" w:cs="Times New Roman"/>
          <w:sz w:val="24"/>
        </w:rPr>
        <w:t>支付。</w:t>
      </w:r>
    </w:p>
    <w:p w:rsidR="008B2A00" w:rsidRPr="004E25C8" w:rsidRDefault="008B2A00" w:rsidP="008B2A00">
      <w:pPr>
        <w:spacing w:line="360" w:lineRule="auto"/>
        <w:ind w:firstLineChars="196" w:firstLine="472"/>
        <w:rPr>
          <w:rFonts w:ascii="宋体" w:eastAsia="宋体" w:hAnsi="宋体" w:cs="Times New Roman"/>
          <w:b/>
          <w:sz w:val="24"/>
        </w:rPr>
      </w:pPr>
      <w:r w:rsidRPr="004E25C8">
        <w:rPr>
          <w:rFonts w:ascii="宋体" w:eastAsia="宋体" w:hAnsi="宋体" w:cs="Times New Roman" w:hint="eastAsia"/>
          <w:b/>
          <w:sz w:val="24"/>
        </w:rPr>
        <w:t>六、付款方式</w:t>
      </w:r>
    </w:p>
    <w:p w:rsidR="008B2A00" w:rsidRPr="004E25C8" w:rsidRDefault="008B2A00" w:rsidP="008B2A0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成交</w:t>
      </w:r>
      <w:r w:rsidRPr="004E25C8">
        <w:rPr>
          <w:rFonts w:ascii="宋体" w:eastAsia="宋体" w:hAnsi="宋体" w:cs="Times New Roman" w:hint="eastAsia"/>
          <w:sz w:val="24"/>
        </w:rPr>
        <w:t>供</w:t>
      </w:r>
      <w:r>
        <w:rPr>
          <w:rFonts w:ascii="宋体" w:eastAsia="宋体" w:hAnsi="宋体" w:cs="Times New Roman" w:hint="eastAsia"/>
          <w:sz w:val="24"/>
        </w:rPr>
        <w:t>应</w:t>
      </w:r>
      <w:r w:rsidRPr="004E25C8">
        <w:rPr>
          <w:rFonts w:ascii="宋体" w:eastAsia="宋体" w:hAnsi="宋体" w:cs="Times New Roman" w:hint="eastAsia"/>
          <w:sz w:val="24"/>
        </w:rPr>
        <w:t>商在供货时应提供当日</w:t>
      </w:r>
      <w:r>
        <w:rPr>
          <w:rFonts w:ascii="宋体" w:eastAsia="宋体" w:hAnsi="宋体" w:cs="Times New Roman" w:hint="eastAsia"/>
          <w:sz w:val="24"/>
        </w:rPr>
        <w:t>周谷堆批发</w:t>
      </w:r>
      <w:proofErr w:type="gramStart"/>
      <w:r>
        <w:rPr>
          <w:rFonts w:ascii="宋体" w:eastAsia="宋体" w:hAnsi="宋体" w:cs="Times New Roman" w:hint="eastAsia"/>
          <w:sz w:val="24"/>
        </w:rPr>
        <w:t>市场官</w:t>
      </w:r>
      <w:r w:rsidRPr="0075547C">
        <w:rPr>
          <w:rFonts w:ascii="宋体" w:eastAsia="宋体" w:hAnsi="宋体" w:cs="Times New Roman" w:hint="eastAsia"/>
          <w:sz w:val="24"/>
        </w:rPr>
        <w:t>网价</w:t>
      </w:r>
      <w:proofErr w:type="gramEnd"/>
      <w:r w:rsidRPr="0075547C">
        <w:rPr>
          <w:rFonts w:ascii="宋体" w:eastAsia="宋体" w:hAnsi="宋体" w:cs="Times New Roman" w:hint="eastAsia"/>
          <w:sz w:val="24"/>
        </w:rPr>
        <w:t>的信息价</w:t>
      </w:r>
      <w:r>
        <w:rPr>
          <w:rFonts w:ascii="宋体" w:eastAsia="宋体" w:hAnsi="宋体" w:cs="Times New Roman" w:hint="eastAsia"/>
          <w:sz w:val="24"/>
        </w:rPr>
        <w:t>（平均价）</w:t>
      </w:r>
      <w:r w:rsidRPr="0075547C">
        <w:rPr>
          <w:rFonts w:ascii="宋体" w:eastAsia="宋体" w:hAnsi="宋体" w:cs="Times New Roman" w:hint="eastAsia"/>
          <w:sz w:val="24"/>
        </w:rPr>
        <w:t>，作为该日提供货物参考价格（</w:t>
      </w:r>
      <w:proofErr w:type="gramStart"/>
      <w:r w:rsidRPr="0075547C">
        <w:rPr>
          <w:rFonts w:ascii="宋体" w:eastAsia="宋体" w:hAnsi="宋体" w:cs="Times New Roman" w:hint="eastAsia"/>
          <w:sz w:val="24"/>
        </w:rPr>
        <w:t>若周谷堆</w:t>
      </w:r>
      <w:proofErr w:type="gramEnd"/>
      <w:r w:rsidRPr="0075547C">
        <w:rPr>
          <w:rFonts w:ascii="宋体" w:eastAsia="宋体" w:hAnsi="宋体" w:cs="Times New Roman" w:hint="eastAsia"/>
          <w:sz w:val="24"/>
        </w:rPr>
        <w:t>批发市场官网上没有信息价，则</w:t>
      </w:r>
      <w:r w:rsidRPr="0075547C">
        <w:rPr>
          <w:rFonts w:ascii="宋体" w:eastAsia="宋体" w:hAnsi="宋体" w:cs="Times New Roman"/>
          <w:sz w:val="24"/>
        </w:rPr>
        <w:t>按照</w:t>
      </w:r>
      <w:r w:rsidRPr="0075547C">
        <w:rPr>
          <w:rFonts w:ascii="宋体" w:eastAsia="宋体" w:hAnsi="宋体" w:cs="Times New Roman" w:hint="eastAsia"/>
          <w:sz w:val="24"/>
        </w:rPr>
        <w:t>合家福马鞍山路店、永辉超市马鞍山路店的相应物品零售价目表</w:t>
      </w:r>
      <w:r w:rsidRPr="0075547C">
        <w:rPr>
          <w:rFonts w:ascii="宋体" w:eastAsia="宋体" w:hAnsi="宋体" w:cs="Times New Roman"/>
          <w:sz w:val="24"/>
        </w:rPr>
        <w:t>进行结算</w:t>
      </w:r>
      <w:r w:rsidRPr="0075547C">
        <w:rPr>
          <w:rFonts w:ascii="宋体" w:eastAsia="宋体" w:hAnsi="宋体" w:cs="Times New Roman" w:hint="eastAsia"/>
          <w:sz w:val="24"/>
        </w:rPr>
        <w:t>，若合家福马鞍山路店、永辉超市马鞍山路</w:t>
      </w:r>
      <w:proofErr w:type="gramStart"/>
      <w:r w:rsidRPr="0075547C">
        <w:rPr>
          <w:rFonts w:ascii="宋体" w:eastAsia="宋体" w:hAnsi="宋体" w:cs="Times New Roman" w:hint="eastAsia"/>
          <w:sz w:val="24"/>
        </w:rPr>
        <w:t>店相应</w:t>
      </w:r>
      <w:proofErr w:type="gramEnd"/>
      <w:r w:rsidRPr="0075547C">
        <w:rPr>
          <w:rFonts w:ascii="宋体" w:eastAsia="宋体" w:hAnsi="宋体" w:cs="Times New Roman" w:hint="eastAsia"/>
          <w:sz w:val="24"/>
        </w:rPr>
        <w:t>物品零售价目表的则按照不高于平均市场价结算）。货款结算方式为月结，成交供应商需在次月</w:t>
      </w:r>
      <w:r w:rsidRPr="0075547C">
        <w:rPr>
          <w:rFonts w:ascii="宋体" w:eastAsia="宋体" w:hAnsi="宋体" w:cs="Times New Roman"/>
          <w:sz w:val="24"/>
        </w:rPr>
        <w:t>10号前将上月费</w:t>
      </w:r>
      <w:r w:rsidRPr="004E25C8">
        <w:rPr>
          <w:rFonts w:ascii="宋体" w:eastAsia="宋体" w:hAnsi="宋体" w:cs="Times New Roman"/>
          <w:sz w:val="24"/>
        </w:rPr>
        <w:t>用开具合格发票至采购</w:t>
      </w:r>
      <w:r w:rsidRPr="004E25C8">
        <w:rPr>
          <w:rFonts w:ascii="宋体" w:eastAsia="宋体" w:hAnsi="宋体" w:cs="Times New Roman" w:hint="eastAsia"/>
          <w:sz w:val="24"/>
        </w:rPr>
        <w:t>人</w:t>
      </w:r>
      <w:r w:rsidRPr="004E25C8">
        <w:rPr>
          <w:rFonts w:ascii="宋体" w:eastAsia="宋体" w:hAnsi="宋体" w:cs="Times New Roman"/>
          <w:sz w:val="24"/>
        </w:rPr>
        <w:t>，采购</w:t>
      </w:r>
      <w:r w:rsidRPr="004E25C8">
        <w:rPr>
          <w:rFonts w:ascii="宋体" w:eastAsia="宋体" w:hAnsi="宋体" w:cs="Times New Roman" w:hint="eastAsia"/>
          <w:sz w:val="24"/>
        </w:rPr>
        <w:t>人</w:t>
      </w:r>
      <w:r w:rsidRPr="004E25C8">
        <w:rPr>
          <w:rFonts w:ascii="宋体" w:eastAsia="宋体" w:hAnsi="宋体" w:cs="Times New Roman"/>
          <w:sz w:val="24"/>
        </w:rPr>
        <w:t>财务在收到</w:t>
      </w:r>
      <w:r>
        <w:rPr>
          <w:rFonts w:ascii="宋体" w:eastAsia="宋体" w:hAnsi="宋体" w:cs="Times New Roman" w:hint="eastAsia"/>
          <w:sz w:val="24"/>
        </w:rPr>
        <w:t>成交</w:t>
      </w:r>
      <w:r w:rsidRPr="004E25C8">
        <w:rPr>
          <w:rFonts w:ascii="宋体" w:eastAsia="宋体" w:hAnsi="宋体" w:cs="Times New Roman" w:hint="eastAsia"/>
          <w:sz w:val="24"/>
        </w:rPr>
        <w:t>供</w:t>
      </w:r>
      <w:r>
        <w:rPr>
          <w:rFonts w:ascii="宋体" w:eastAsia="宋体" w:hAnsi="宋体" w:cs="Times New Roman" w:hint="eastAsia"/>
          <w:sz w:val="24"/>
        </w:rPr>
        <w:t>应</w:t>
      </w:r>
      <w:r w:rsidRPr="004E25C8">
        <w:rPr>
          <w:rFonts w:ascii="宋体" w:eastAsia="宋体" w:hAnsi="宋体" w:cs="Times New Roman" w:hint="eastAsia"/>
          <w:sz w:val="24"/>
        </w:rPr>
        <w:t>商</w:t>
      </w:r>
      <w:r w:rsidRPr="004E25C8">
        <w:rPr>
          <w:rFonts w:ascii="宋体" w:eastAsia="宋体" w:hAnsi="宋体" w:cs="Times New Roman"/>
          <w:sz w:val="24"/>
        </w:rPr>
        <w:t>开具的合法发票后以转账形式支付货款。</w:t>
      </w:r>
    </w:p>
    <w:p w:rsidR="008B2A00" w:rsidRPr="004E25C8" w:rsidRDefault="008B2A00" w:rsidP="008B2A00">
      <w:pPr>
        <w:spacing w:line="360" w:lineRule="auto"/>
        <w:ind w:firstLineChars="196" w:firstLine="472"/>
        <w:rPr>
          <w:rFonts w:ascii="宋体" w:eastAsia="宋体" w:hAnsi="宋体" w:cs="Times New Roman"/>
          <w:b/>
          <w:sz w:val="24"/>
        </w:rPr>
      </w:pPr>
      <w:r w:rsidRPr="004E25C8">
        <w:rPr>
          <w:rFonts w:ascii="宋体" w:eastAsia="宋体" w:hAnsi="宋体" w:cs="Times New Roman" w:hint="eastAsia"/>
          <w:b/>
          <w:sz w:val="24"/>
        </w:rPr>
        <w:t>七、其他要求</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1、为保证项目执行与财政年度预算一致，成交供应商须无条件配合</w:t>
      </w:r>
      <w:r>
        <w:rPr>
          <w:rFonts w:ascii="宋体" w:eastAsia="宋体" w:hAnsi="宋体" w:cs="Times New Roman" w:hint="eastAsia"/>
          <w:sz w:val="24"/>
        </w:rPr>
        <w:t>采购人</w:t>
      </w:r>
      <w:r w:rsidRPr="004E25C8">
        <w:rPr>
          <w:rFonts w:ascii="宋体" w:eastAsia="宋体" w:hAnsi="宋体" w:cs="Times New Roman"/>
          <w:sz w:val="24"/>
        </w:rPr>
        <w:t>做好工作衔接以及项目执行年度与财政会计年度不一致造成的财务结算问题，妥</w:t>
      </w:r>
      <w:r w:rsidRPr="004E25C8">
        <w:rPr>
          <w:rFonts w:ascii="宋体" w:eastAsia="宋体" w:hAnsi="宋体" w:cs="Times New Roman"/>
          <w:sz w:val="24"/>
        </w:rPr>
        <w:lastRenderedPageBreak/>
        <w:t>善处理并解决有关遗留问题。</w:t>
      </w:r>
    </w:p>
    <w:p w:rsidR="008B2A00" w:rsidRPr="004E25C8" w:rsidRDefault="008B2A00" w:rsidP="008B2A00">
      <w:pPr>
        <w:spacing w:line="360" w:lineRule="auto"/>
        <w:ind w:firstLineChars="200" w:firstLine="480"/>
        <w:rPr>
          <w:rFonts w:ascii="宋体" w:eastAsia="宋体" w:hAnsi="宋体" w:cs="Times New Roman"/>
          <w:sz w:val="24"/>
        </w:rPr>
      </w:pPr>
      <w:r w:rsidRPr="004E25C8">
        <w:rPr>
          <w:rFonts w:ascii="宋体" w:eastAsia="宋体" w:hAnsi="宋体" w:cs="Times New Roman"/>
          <w:sz w:val="24"/>
        </w:rPr>
        <w:t>2、服务期间所属员工发生人身事故、财产损失，均</w:t>
      </w:r>
      <w:proofErr w:type="gramStart"/>
      <w:r w:rsidRPr="004E25C8">
        <w:rPr>
          <w:rFonts w:ascii="宋体" w:eastAsia="宋体" w:hAnsi="宋体" w:cs="Times New Roman"/>
          <w:sz w:val="24"/>
        </w:rPr>
        <w:t>由成交</w:t>
      </w:r>
      <w:proofErr w:type="gramEnd"/>
      <w:r w:rsidRPr="004E25C8">
        <w:rPr>
          <w:rFonts w:ascii="宋体" w:eastAsia="宋体" w:hAnsi="宋体" w:cs="Times New Roman"/>
          <w:sz w:val="24"/>
        </w:rPr>
        <w:t>供应商负责。</w:t>
      </w:r>
    </w:p>
    <w:p w:rsidR="005F1E58" w:rsidRDefault="008B2A00" w:rsidP="008B2A00">
      <w:pPr>
        <w:jc w:val="left"/>
      </w:pPr>
      <w:r w:rsidRPr="004E25C8">
        <w:rPr>
          <w:rFonts w:ascii="宋体" w:eastAsia="宋体" w:hAnsi="宋体" w:cs="Times New Roman"/>
          <w:sz w:val="24"/>
        </w:rPr>
        <w:t>3、以上未尽事宜</w:t>
      </w:r>
      <w:proofErr w:type="gramStart"/>
      <w:r w:rsidRPr="004E25C8">
        <w:rPr>
          <w:rFonts w:ascii="宋体" w:eastAsia="宋体" w:hAnsi="宋体" w:cs="Times New Roman"/>
          <w:sz w:val="24"/>
        </w:rPr>
        <w:t>由成交</w:t>
      </w:r>
      <w:proofErr w:type="gramEnd"/>
      <w:r w:rsidRPr="004E25C8">
        <w:rPr>
          <w:rFonts w:ascii="宋体" w:eastAsia="宋体" w:hAnsi="宋体" w:cs="Times New Roman"/>
          <w:sz w:val="24"/>
        </w:rPr>
        <w:t>供应商与采购人共同协商解决。</w:t>
      </w:r>
    </w:p>
    <w:sectPr w:rsidR="005F1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00" w:rsidRDefault="008B2A00" w:rsidP="008B2A00">
      <w:r>
        <w:separator/>
      </w:r>
    </w:p>
  </w:endnote>
  <w:endnote w:type="continuationSeparator" w:id="0">
    <w:p w:rsidR="008B2A00" w:rsidRDefault="008B2A00" w:rsidP="008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兰亭超细黑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00" w:rsidRDefault="008B2A00" w:rsidP="008B2A00">
      <w:r>
        <w:separator/>
      </w:r>
    </w:p>
  </w:footnote>
  <w:footnote w:type="continuationSeparator" w:id="0">
    <w:p w:rsidR="008B2A00" w:rsidRDefault="008B2A00" w:rsidP="008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89"/>
    <w:rsid w:val="000F6A89"/>
    <w:rsid w:val="005F1E58"/>
    <w:rsid w:val="0072019F"/>
    <w:rsid w:val="008B2A00"/>
    <w:rsid w:val="00FB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A00"/>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B44E1"/>
    <w:pPr>
      <w:jc w:val="left"/>
    </w:pPr>
    <w:rPr>
      <w:rFonts w:asciiTheme="minorHAnsi" w:eastAsiaTheme="minorEastAsia" w:hAnsiTheme="minorHAnsi" w:cstheme="minorBidi"/>
      <w:szCs w:val="22"/>
    </w:rPr>
  </w:style>
  <w:style w:type="character" w:customStyle="1" w:styleId="Char">
    <w:name w:val="批注文字 Char"/>
    <w:basedOn w:val="a0"/>
    <w:link w:val="a3"/>
    <w:uiPriority w:val="99"/>
    <w:semiHidden/>
    <w:rsid w:val="00FB44E1"/>
  </w:style>
  <w:style w:type="paragraph" w:styleId="a4">
    <w:name w:val="annotation subject"/>
    <w:basedOn w:val="a3"/>
    <w:next w:val="a3"/>
    <w:link w:val="Char0"/>
    <w:autoRedefine/>
    <w:qFormat/>
    <w:rsid w:val="00FB44E1"/>
    <w:rPr>
      <w:rFonts w:eastAsia="宋体"/>
      <w:sz w:val="24"/>
    </w:rPr>
  </w:style>
  <w:style w:type="character" w:customStyle="1" w:styleId="Char0">
    <w:name w:val="批注主题 Char"/>
    <w:link w:val="a4"/>
    <w:rsid w:val="00FB44E1"/>
    <w:rPr>
      <w:rFonts w:eastAsia="宋体"/>
      <w:sz w:val="24"/>
    </w:rPr>
  </w:style>
  <w:style w:type="paragraph" w:styleId="a5">
    <w:name w:val="header"/>
    <w:basedOn w:val="a"/>
    <w:link w:val="Char1"/>
    <w:uiPriority w:val="99"/>
    <w:unhideWhenUsed/>
    <w:rsid w:val="008B2A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8B2A00"/>
    <w:rPr>
      <w:sz w:val="18"/>
      <w:szCs w:val="18"/>
    </w:rPr>
  </w:style>
  <w:style w:type="paragraph" w:styleId="a6">
    <w:name w:val="footer"/>
    <w:basedOn w:val="a"/>
    <w:link w:val="Char2"/>
    <w:uiPriority w:val="99"/>
    <w:unhideWhenUsed/>
    <w:rsid w:val="008B2A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8B2A00"/>
    <w:rPr>
      <w:sz w:val="18"/>
      <w:szCs w:val="18"/>
    </w:rPr>
  </w:style>
  <w:style w:type="paragraph" w:customStyle="1" w:styleId="xl31">
    <w:name w:val="xl31"/>
    <w:basedOn w:val="a"/>
    <w:qFormat/>
    <w:rsid w:val="008B2A00"/>
    <w:pPr>
      <w:widowControl/>
      <w:spacing w:before="100" w:beforeAutospacing="1" w:after="100" w:afterAutospacing="1"/>
      <w:jc w:val="center"/>
    </w:pPr>
    <w:rPr>
      <w:b/>
      <w:bCs/>
      <w:kern w:val="0"/>
      <w:sz w:val="28"/>
      <w:szCs w:val="28"/>
    </w:rPr>
  </w:style>
  <w:style w:type="paragraph" w:customStyle="1" w:styleId="DL">
    <w:name w:val="D&amp;L"/>
    <w:basedOn w:val="a5"/>
    <w:qFormat/>
    <w:rsid w:val="008B2A00"/>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A00"/>
    <w:pPr>
      <w:widowControl w:val="0"/>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B44E1"/>
    <w:pPr>
      <w:jc w:val="left"/>
    </w:pPr>
    <w:rPr>
      <w:rFonts w:asciiTheme="minorHAnsi" w:eastAsiaTheme="minorEastAsia" w:hAnsiTheme="minorHAnsi" w:cstheme="minorBidi"/>
      <w:szCs w:val="22"/>
    </w:rPr>
  </w:style>
  <w:style w:type="character" w:customStyle="1" w:styleId="Char">
    <w:name w:val="批注文字 Char"/>
    <w:basedOn w:val="a0"/>
    <w:link w:val="a3"/>
    <w:uiPriority w:val="99"/>
    <w:semiHidden/>
    <w:rsid w:val="00FB44E1"/>
  </w:style>
  <w:style w:type="paragraph" w:styleId="a4">
    <w:name w:val="annotation subject"/>
    <w:basedOn w:val="a3"/>
    <w:next w:val="a3"/>
    <w:link w:val="Char0"/>
    <w:autoRedefine/>
    <w:qFormat/>
    <w:rsid w:val="00FB44E1"/>
    <w:rPr>
      <w:rFonts w:eastAsia="宋体"/>
      <w:sz w:val="24"/>
    </w:rPr>
  </w:style>
  <w:style w:type="character" w:customStyle="1" w:styleId="Char0">
    <w:name w:val="批注主题 Char"/>
    <w:link w:val="a4"/>
    <w:rsid w:val="00FB44E1"/>
    <w:rPr>
      <w:rFonts w:eastAsia="宋体"/>
      <w:sz w:val="24"/>
    </w:rPr>
  </w:style>
  <w:style w:type="paragraph" w:styleId="a5">
    <w:name w:val="header"/>
    <w:basedOn w:val="a"/>
    <w:link w:val="Char1"/>
    <w:uiPriority w:val="99"/>
    <w:unhideWhenUsed/>
    <w:rsid w:val="008B2A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8B2A00"/>
    <w:rPr>
      <w:sz w:val="18"/>
      <w:szCs w:val="18"/>
    </w:rPr>
  </w:style>
  <w:style w:type="paragraph" w:styleId="a6">
    <w:name w:val="footer"/>
    <w:basedOn w:val="a"/>
    <w:link w:val="Char2"/>
    <w:uiPriority w:val="99"/>
    <w:unhideWhenUsed/>
    <w:rsid w:val="008B2A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6"/>
    <w:uiPriority w:val="99"/>
    <w:rsid w:val="008B2A00"/>
    <w:rPr>
      <w:sz w:val="18"/>
      <w:szCs w:val="18"/>
    </w:rPr>
  </w:style>
  <w:style w:type="paragraph" w:customStyle="1" w:styleId="xl31">
    <w:name w:val="xl31"/>
    <w:basedOn w:val="a"/>
    <w:qFormat/>
    <w:rsid w:val="008B2A00"/>
    <w:pPr>
      <w:widowControl/>
      <w:spacing w:before="100" w:beforeAutospacing="1" w:after="100" w:afterAutospacing="1"/>
      <w:jc w:val="center"/>
    </w:pPr>
    <w:rPr>
      <w:b/>
      <w:bCs/>
      <w:kern w:val="0"/>
      <w:sz w:val="28"/>
      <w:szCs w:val="28"/>
    </w:rPr>
  </w:style>
  <w:style w:type="paragraph" w:customStyle="1" w:styleId="DL">
    <w:name w:val="D&amp;L"/>
    <w:basedOn w:val="a5"/>
    <w:qFormat/>
    <w:rsid w:val="008B2A00"/>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2021-07-16T09:04:00Z</dcterms:created>
  <dcterms:modified xsi:type="dcterms:W3CDTF">2021-07-16T09:05:00Z</dcterms:modified>
</cp:coreProperties>
</file>