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D36D0" w14:textId="77777777" w:rsidR="004A429B" w:rsidRDefault="004A429B" w:rsidP="004A429B">
      <w:pPr>
        <w:widowControl/>
        <w:spacing w:line="360" w:lineRule="auto"/>
        <w:rPr>
          <w:rFonts w:ascii="宋体" w:hAnsi="宋体" w:hint="eastAsia"/>
          <w:b/>
          <w:sz w:val="28"/>
          <w:szCs w:val="28"/>
        </w:rPr>
      </w:pPr>
      <w:r w:rsidRPr="00EC47D2">
        <w:rPr>
          <w:rFonts w:ascii="仿宋_GB2312" w:eastAsia="仿宋_GB2312" w:hAnsi="宋体" w:hint="eastAsia"/>
          <w:b/>
          <w:sz w:val="32"/>
          <w:szCs w:val="32"/>
        </w:rPr>
        <w:t>附件</w:t>
      </w:r>
      <w:r>
        <w:rPr>
          <w:rFonts w:ascii="仿宋_GB2312" w:eastAsia="仿宋_GB2312" w:hAnsi="宋体"/>
          <w:b/>
          <w:sz w:val="32"/>
          <w:szCs w:val="32"/>
        </w:rPr>
        <w:t>2</w:t>
      </w:r>
      <w:r w:rsidRPr="00EC47D2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</w:t>
      </w:r>
      <w:r w:rsidRPr="00EC47D2">
        <w:rPr>
          <w:rFonts w:ascii="仿宋_GB2312" w:eastAsia="仿宋_GB2312" w:hAnsi="宋体" w:hint="eastAsia"/>
          <w:b/>
          <w:sz w:val="32"/>
          <w:szCs w:val="32"/>
        </w:rPr>
        <w:t>说</w:t>
      </w:r>
      <w:r>
        <w:rPr>
          <w:rFonts w:ascii="仿宋_GB2312" w:eastAsia="仿宋_GB2312" w:hAnsi="宋体" w:hint="eastAsia"/>
          <w:b/>
          <w:sz w:val="32"/>
          <w:szCs w:val="32"/>
        </w:rPr>
        <w:t>课程</w:t>
      </w:r>
      <w:r w:rsidRPr="00EC47D2">
        <w:rPr>
          <w:rFonts w:ascii="仿宋_GB2312" w:eastAsia="仿宋_GB2312" w:hAnsi="宋体" w:hint="eastAsia"/>
          <w:b/>
          <w:sz w:val="32"/>
          <w:szCs w:val="32"/>
        </w:rPr>
        <w:t>现场汇报评分标准</w:t>
      </w:r>
    </w:p>
    <w:tbl>
      <w:tblPr>
        <w:tblW w:w="54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2065"/>
        <w:gridCol w:w="9442"/>
        <w:gridCol w:w="1069"/>
      </w:tblGrid>
      <w:tr w:rsidR="004A429B" w:rsidRPr="00A3228B" w14:paraId="4217A42D" w14:textId="77777777" w:rsidTr="009A4ED6">
        <w:trPr>
          <w:trHeight w:val="343"/>
          <w:tblHeader/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9851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A3228B">
              <w:rPr>
                <w:rFonts w:ascii="宋体" w:hAnsi="宋体" w:hint="eastAsia"/>
                <w:b/>
                <w:sz w:val="24"/>
              </w:rPr>
              <w:t>指标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0B3B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A3228B">
              <w:rPr>
                <w:rFonts w:ascii="宋体" w:hAnsi="宋体" w:hint="eastAsia"/>
                <w:b/>
                <w:sz w:val="24"/>
              </w:rPr>
              <w:t>要素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7ABED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A3228B">
              <w:rPr>
                <w:rFonts w:ascii="宋体" w:hAnsi="宋体" w:hint="eastAsia"/>
                <w:b/>
                <w:sz w:val="24"/>
              </w:rPr>
              <w:t>观测点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6B869B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A3228B">
              <w:rPr>
                <w:rFonts w:ascii="宋体" w:hAnsi="宋体" w:hint="eastAsia"/>
                <w:b/>
                <w:sz w:val="24"/>
              </w:rPr>
              <w:t>分值</w:t>
            </w:r>
          </w:p>
        </w:tc>
      </w:tr>
      <w:tr w:rsidR="004A429B" w:rsidRPr="00A3228B" w14:paraId="4335A02C" w14:textId="77777777" w:rsidTr="009A4ED6">
        <w:trPr>
          <w:trHeight w:val="363"/>
          <w:jc w:val="center"/>
        </w:trPr>
        <w:tc>
          <w:tcPr>
            <w:tcW w:w="84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3136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目标与标准</w:t>
            </w:r>
          </w:p>
          <w:p w14:paraId="0F269673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653C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</w:t>
            </w:r>
            <w:r w:rsidRPr="00A3228B">
              <w:rPr>
                <w:rFonts w:ascii="宋体" w:hAnsi="宋体" w:hint="eastAsia"/>
                <w:sz w:val="24"/>
              </w:rPr>
              <w:t>定位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469620" w14:textId="77777777" w:rsidR="004A429B" w:rsidRPr="00731898" w:rsidRDefault="004A429B" w:rsidP="009A4ED6">
            <w:pPr>
              <w:spacing w:line="400" w:lineRule="exact"/>
              <w:rPr>
                <w:rFonts w:ascii="宋体" w:hAnsi="宋体" w:hint="eastAsia"/>
                <w:spacing w:val="8"/>
                <w:sz w:val="24"/>
              </w:rPr>
            </w:pPr>
            <w:r>
              <w:rPr>
                <w:rFonts w:ascii="宋体" w:hAnsi="宋体" w:hint="eastAsia"/>
                <w:spacing w:val="8"/>
                <w:sz w:val="24"/>
              </w:rPr>
              <w:t>课程定位准确，符合学院与</w:t>
            </w:r>
            <w:r w:rsidRPr="00731898">
              <w:rPr>
                <w:rFonts w:ascii="宋体" w:hAnsi="宋体" w:hint="eastAsia"/>
                <w:spacing w:val="8"/>
                <w:sz w:val="24"/>
              </w:rPr>
              <w:t>专业</w:t>
            </w:r>
            <w:r>
              <w:rPr>
                <w:rFonts w:ascii="宋体" w:hAnsi="宋体" w:hint="eastAsia"/>
                <w:spacing w:val="8"/>
                <w:sz w:val="24"/>
              </w:rPr>
              <w:t>实际；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对于专业课，应在工作任务分析的基础上规划课程体系</w:t>
            </w:r>
            <w:r>
              <w:rPr>
                <w:rFonts w:ascii="宋体" w:hAnsi="宋体" w:hint="eastAsia"/>
                <w:spacing w:val="8"/>
                <w:sz w:val="24"/>
              </w:rPr>
              <w:t>，实施“岗课赛证”融通培养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；对于公共课，应按照“服务于素质教育、服务于专业教育、服务于学生个性化发展和可持续发展”的原则选择课程内容、</w:t>
            </w:r>
            <w:r>
              <w:rPr>
                <w:rFonts w:ascii="宋体" w:hAnsi="宋体" w:hint="eastAsia"/>
                <w:spacing w:val="8"/>
                <w:sz w:val="24"/>
              </w:rPr>
              <w:t>开展课程建设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A0F9B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630A1D4D" w14:textId="77777777" w:rsidTr="009A4ED6">
        <w:trPr>
          <w:trHeight w:val="771"/>
          <w:jc w:val="center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A35A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BF11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目标链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F79CF5" w14:textId="77777777" w:rsidR="004A429B" w:rsidRPr="008D05B6" w:rsidRDefault="004A429B" w:rsidP="009A4ED6">
            <w:pPr>
              <w:spacing w:line="400" w:lineRule="exact"/>
              <w:jc w:val="left"/>
              <w:rPr>
                <w:rFonts w:ascii="宋体" w:hAnsi="宋体" w:hint="eastAsia"/>
                <w:spacing w:val="8"/>
                <w:sz w:val="24"/>
              </w:rPr>
            </w:pPr>
            <w:r w:rsidRPr="00F144E4">
              <w:rPr>
                <w:rFonts w:ascii="宋体" w:hAnsi="宋体" w:hint="eastAsia"/>
                <w:spacing w:val="8"/>
                <w:sz w:val="24"/>
              </w:rPr>
              <w:t>有效利用SWOT分析法，优势、劣势、机遇、挑战各层面分析条理清楚</w:t>
            </w:r>
            <w:r>
              <w:rPr>
                <w:rFonts w:ascii="宋体" w:hAnsi="宋体" w:hint="eastAsia"/>
                <w:spacing w:val="8"/>
                <w:sz w:val="24"/>
              </w:rPr>
              <w:t>；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根据</w:t>
            </w:r>
            <w:r>
              <w:rPr>
                <w:rFonts w:ascii="宋体" w:hAnsi="宋体" w:hint="eastAsia"/>
                <w:spacing w:val="8"/>
                <w:sz w:val="24"/>
              </w:rPr>
              <w:t>专业发展目标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、</w:t>
            </w:r>
            <w:r>
              <w:rPr>
                <w:rFonts w:ascii="宋体" w:hAnsi="宋体" w:hint="eastAsia"/>
                <w:spacing w:val="8"/>
                <w:sz w:val="24"/>
              </w:rPr>
              <w:t>课程建设基础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和发展潜力，制定</w:t>
            </w:r>
            <w:r>
              <w:rPr>
                <w:rFonts w:ascii="宋体" w:hAnsi="宋体" w:hint="eastAsia"/>
                <w:spacing w:val="8"/>
                <w:sz w:val="24"/>
              </w:rPr>
              <w:t>课程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建设规划和建设方案</w:t>
            </w:r>
            <w:r>
              <w:rPr>
                <w:rFonts w:ascii="宋体" w:hAnsi="宋体" w:hint="eastAsia"/>
                <w:spacing w:val="8"/>
                <w:sz w:val="24"/>
              </w:rPr>
              <w:t>；课程建设目标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明确、公开</w:t>
            </w:r>
            <w:r>
              <w:rPr>
                <w:rFonts w:ascii="宋体" w:hAnsi="宋体" w:hint="eastAsia"/>
                <w:spacing w:val="8"/>
                <w:sz w:val="24"/>
              </w:rPr>
              <w:t>，</w:t>
            </w:r>
            <w:r w:rsidRPr="003022B1">
              <w:rPr>
                <w:rFonts w:ascii="宋体" w:hAnsi="宋体" w:hint="eastAsia"/>
                <w:spacing w:val="8"/>
                <w:sz w:val="24"/>
              </w:rPr>
              <w:t>教学目标具体、可检测，表述恰当，符合课程标准的要求和教学对象的实际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4D3C2B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6E5077B0" w14:textId="77777777" w:rsidTr="009A4ED6">
        <w:trPr>
          <w:trHeight w:val="771"/>
          <w:jc w:val="center"/>
        </w:trPr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1174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59FE" w14:textId="77777777" w:rsidR="004A429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标准链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3650B9" w14:textId="77777777" w:rsidR="004A429B" w:rsidRPr="008D05B6" w:rsidRDefault="004A429B" w:rsidP="009A4ED6">
            <w:pPr>
              <w:spacing w:line="400" w:lineRule="exact"/>
              <w:rPr>
                <w:rFonts w:ascii="宋体" w:hAnsi="宋体" w:hint="eastAsia"/>
                <w:spacing w:val="8"/>
                <w:sz w:val="24"/>
              </w:rPr>
            </w:pPr>
            <w:r w:rsidRPr="00AA3E33">
              <w:rPr>
                <w:rFonts w:ascii="宋体" w:hAnsi="宋体" w:hint="eastAsia"/>
                <w:spacing w:val="8"/>
                <w:sz w:val="24"/>
              </w:rPr>
              <w:t>依据国家</w:t>
            </w:r>
            <w:r>
              <w:rPr>
                <w:rFonts w:ascii="宋体" w:hAnsi="宋体" w:hint="eastAsia"/>
                <w:spacing w:val="8"/>
                <w:sz w:val="24"/>
              </w:rPr>
              <w:t>、</w:t>
            </w:r>
            <w:r w:rsidRPr="00AA3E33">
              <w:rPr>
                <w:rFonts w:ascii="宋体" w:hAnsi="宋体" w:hint="eastAsia"/>
                <w:spacing w:val="8"/>
                <w:sz w:val="24"/>
              </w:rPr>
              <w:t>省级</w:t>
            </w:r>
            <w:r>
              <w:rPr>
                <w:rFonts w:ascii="宋体" w:hAnsi="宋体" w:hint="eastAsia"/>
                <w:spacing w:val="8"/>
                <w:sz w:val="24"/>
              </w:rPr>
              <w:t>、</w:t>
            </w:r>
            <w:r w:rsidRPr="00AA3E33">
              <w:rPr>
                <w:rFonts w:ascii="宋体" w:hAnsi="宋体" w:hint="eastAsia"/>
                <w:spacing w:val="8"/>
                <w:sz w:val="24"/>
              </w:rPr>
              <w:t>学校</w:t>
            </w:r>
            <w:r>
              <w:rPr>
                <w:rFonts w:ascii="宋体" w:hAnsi="宋体" w:hint="eastAsia"/>
                <w:spacing w:val="8"/>
                <w:sz w:val="24"/>
              </w:rPr>
              <w:t>、</w:t>
            </w:r>
            <w:r w:rsidRPr="00AA3E33">
              <w:rPr>
                <w:rFonts w:ascii="宋体" w:hAnsi="宋体" w:hint="eastAsia"/>
                <w:spacing w:val="8"/>
                <w:sz w:val="24"/>
              </w:rPr>
              <w:t>专业相关标准文件 制</w:t>
            </w:r>
            <w:proofErr w:type="gramStart"/>
            <w:r w:rsidRPr="00AA3E33">
              <w:rPr>
                <w:rFonts w:ascii="宋体" w:hAnsi="宋体" w:hint="eastAsia"/>
                <w:spacing w:val="8"/>
                <w:sz w:val="24"/>
              </w:rPr>
              <w:t>定本门</w:t>
            </w:r>
            <w:proofErr w:type="gramEnd"/>
            <w:r w:rsidRPr="00AA3E33">
              <w:rPr>
                <w:rFonts w:ascii="宋体" w:hAnsi="宋体" w:hint="eastAsia"/>
                <w:spacing w:val="8"/>
                <w:sz w:val="24"/>
              </w:rPr>
              <w:t>课程建设标准及课程标准</w:t>
            </w:r>
            <w:r>
              <w:rPr>
                <w:rFonts w:ascii="宋体" w:hAnsi="宋体" w:hint="eastAsia"/>
                <w:spacing w:val="8"/>
                <w:sz w:val="24"/>
              </w:rPr>
              <w:t>，</w:t>
            </w:r>
            <w:r w:rsidRPr="00F144E4">
              <w:rPr>
                <w:rFonts w:ascii="宋体" w:hAnsi="宋体" w:hint="eastAsia"/>
                <w:spacing w:val="8"/>
                <w:sz w:val="24"/>
              </w:rPr>
              <w:t>课程标准清晰</w:t>
            </w:r>
            <w:r>
              <w:rPr>
                <w:rFonts w:ascii="宋体" w:hAnsi="宋体" w:hint="eastAsia"/>
                <w:spacing w:val="8"/>
                <w:sz w:val="24"/>
              </w:rPr>
              <w:t>；课程建设</w:t>
            </w:r>
            <w:r w:rsidRPr="008A4879">
              <w:rPr>
                <w:rFonts w:ascii="宋体" w:hAnsi="宋体" w:hint="eastAsia"/>
                <w:spacing w:val="8"/>
                <w:sz w:val="24"/>
              </w:rPr>
              <w:t>标准、课程标准、实习标准等文件齐全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38EF7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4336DB3A" w14:textId="77777777" w:rsidTr="009A4ED6">
        <w:trPr>
          <w:trHeight w:val="707"/>
          <w:jc w:val="center"/>
        </w:trPr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929A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诊断与改进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D492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螺旋建立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C7A87A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kern w:val="0"/>
                <w:sz w:val="24"/>
              </w:rPr>
            </w:pPr>
            <w:r w:rsidRPr="00B16112">
              <w:rPr>
                <w:rFonts w:ascii="宋体" w:hAnsi="宋体" w:hint="eastAsia"/>
                <w:kern w:val="0"/>
                <w:sz w:val="24"/>
              </w:rPr>
              <w:t>依据《</w:t>
            </w:r>
            <w:r>
              <w:rPr>
                <w:rFonts w:ascii="宋体" w:hAnsi="宋体" w:hint="eastAsia"/>
                <w:kern w:val="0"/>
                <w:sz w:val="24"/>
              </w:rPr>
              <w:t>安徽警官</w:t>
            </w:r>
            <w:r w:rsidRPr="00B16112">
              <w:rPr>
                <w:rFonts w:ascii="宋体" w:hAnsi="宋体" w:hint="eastAsia"/>
                <w:kern w:val="0"/>
                <w:sz w:val="24"/>
              </w:rPr>
              <w:t>职业学院</w:t>
            </w:r>
            <w:r>
              <w:rPr>
                <w:rFonts w:ascii="宋体" w:hAnsi="宋体" w:hint="eastAsia"/>
                <w:kern w:val="0"/>
                <w:sz w:val="24"/>
              </w:rPr>
              <w:t>课程</w:t>
            </w:r>
            <w:r w:rsidRPr="00B16112">
              <w:rPr>
                <w:rFonts w:ascii="宋体" w:hAnsi="宋体" w:hint="eastAsia"/>
                <w:kern w:val="0"/>
                <w:sz w:val="24"/>
              </w:rPr>
              <w:t>诊断与改进工作实施办法</w:t>
            </w:r>
            <w:r>
              <w:rPr>
                <w:rFonts w:ascii="宋体" w:hAnsi="宋体" w:hint="eastAsia"/>
                <w:kern w:val="0"/>
                <w:sz w:val="24"/>
              </w:rPr>
              <w:t>（</w:t>
            </w:r>
            <w:r w:rsidRPr="00B16112">
              <w:rPr>
                <w:rFonts w:ascii="宋体" w:hAnsi="宋体" w:hint="eastAsia"/>
                <w:kern w:val="0"/>
                <w:sz w:val="24"/>
              </w:rPr>
              <w:t>试行</w:t>
            </w:r>
            <w:r>
              <w:rPr>
                <w:rFonts w:ascii="宋体" w:hAnsi="宋体" w:hint="eastAsia"/>
                <w:kern w:val="0"/>
                <w:sz w:val="24"/>
              </w:rPr>
              <w:t>）</w:t>
            </w:r>
            <w:r w:rsidRPr="00B16112">
              <w:rPr>
                <w:rFonts w:ascii="宋体" w:hAnsi="宋体" w:hint="eastAsia"/>
                <w:kern w:val="0"/>
                <w:sz w:val="24"/>
              </w:rPr>
              <w:t>》</w:t>
            </w:r>
            <w:r>
              <w:rPr>
                <w:rFonts w:ascii="宋体" w:hAnsi="宋体" w:hint="eastAsia"/>
                <w:kern w:val="0"/>
                <w:sz w:val="24"/>
              </w:rPr>
              <w:t>，按照</w:t>
            </w:r>
            <w:r w:rsidRPr="004E0E8F">
              <w:rPr>
                <w:rFonts w:ascii="宋体" w:hAnsi="宋体" w:hint="eastAsia"/>
                <w:kern w:val="0"/>
                <w:sz w:val="24"/>
              </w:rPr>
              <w:t>事前设计建标</w:t>
            </w:r>
            <w:r>
              <w:rPr>
                <w:rFonts w:ascii="宋体" w:hAnsi="宋体" w:hint="eastAsia"/>
                <w:kern w:val="0"/>
                <w:sz w:val="24"/>
              </w:rPr>
              <w:t>，</w:t>
            </w:r>
            <w:r w:rsidRPr="004E0E8F">
              <w:rPr>
                <w:rFonts w:ascii="宋体" w:hAnsi="宋体" w:hint="eastAsia"/>
                <w:kern w:val="0"/>
                <w:sz w:val="24"/>
              </w:rPr>
              <w:t>事中</w:t>
            </w:r>
            <w:r>
              <w:rPr>
                <w:rFonts w:ascii="宋体" w:hAnsi="宋体" w:hint="eastAsia"/>
                <w:kern w:val="0"/>
                <w:sz w:val="24"/>
              </w:rPr>
              <w:t>监测预警，</w:t>
            </w:r>
            <w:r w:rsidRPr="004E0E8F">
              <w:rPr>
                <w:rFonts w:ascii="宋体" w:hAnsi="宋体" w:hint="eastAsia"/>
                <w:kern w:val="0"/>
                <w:sz w:val="24"/>
              </w:rPr>
              <w:t>事后诊断改进</w:t>
            </w:r>
            <w:r>
              <w:rPr>
                <w:rFonts w:ascii="宋体" w:hAnsi="宋体" w:hint="eastAsia"/>
                <w:kern w:val="0"/>
                <w:sz w:val="24"/>
              </w:rPr>
              <w:t>原则建立</w:t>
            </w: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课程诊改</w:t>
            </w:r>
            <w:proofErr w:type="gramEnd"/>
            <w:r w:rsidRPr="004E0E8F">
              <w:rPr>
                <w:rFonts w:ascii="宋体" w:hAnsi="宋体"/>
                <w:kern w:val="0"/>
                <w:sz w:val="24"/>
              </w:rPr>
              <w:t>8</w:t>
            </w:r>
            <w:r w:rsidRPr="004E0E8F">
              <w:rPr>
                <w:rFonts w:ascii="宋体" w:hAnsi="宋体" w:hint="eastAsia"/>
                <w:kern w:val="0"/>
                <w:sz w:val="24"/>
              </w:rPr>
              <w:t>字螺旋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971614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</w:tr>
      <w:tr w:rsidR="004A429B" w:rsidRPr="00A3228B" w14:paraId="7A6B4CDA" w14:textId="77777777" w:rsidTr="009A4ED6">
        <w:trPr>
          <w:trHeight w:val="395"/>
          <w:jc w:val="center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115F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200F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组织实施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F2C248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严格教学进程管理，</w:t>
            </w:r>
            <w:r w:rsidRPr="008A4879">
              <w:rPr>
                <w:rFonts w:ascii="宋体" w:hAnsi="宋体" w:hint="eastAsia"/>
                <w:sz w:val="24"/>
              </w:rPr>
              <w:t>推进课程资源建设，</w:t>
            </w:r>
            <w:r>
              <w:rPr>
                <w:rFonts w:ascii="宋体" w:hAnsi="宋体" w:hint="eastAsia"/>
                <w:sz w:val="24"/>
              </w:rPr>
              <w:t>开展教学模式改革，提升教师教学能力，实施教学质量监控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40E08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</w:tr>
      <w:tr w:rsidR="004A429B" w:rsidRPr="00A3228B" w14:paraId="79053908" w14:textId="77777777" w:rsidTr="009A4ED6">
        <w:trPr>
          <w:trHeight w:val="1235"/>
          <w:jc w:val="center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4275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2E56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监测预警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A87D0D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kern w:val="0"/>
                <w:sz w:val="24"/>
              </w:rPr>
            </w:pPr>
            <w:r w:rsidRPr="008A4879">
              <w:rPr>
                <w:rFonts w:ascii="宋体" w:hAnsi="宋体" w:hint="eastAsia"/>
                <w:kern w:val="0"/>
                <w:sz w:val="24"/>
              </w:rPr>
              <w:t>依托校情数据智能分析平台、教学平台等实时监测和预警；形成</w:t>
            </w:r>
            <w:r>
              <w:rPr>
                <w:rFonts w:ascii="宋体" w:hAnsi="宋体" w:hint="eastAsia"/>
                <w:kern w:val="0"/>
                <w:sz w:val="24"/>
              </w:rPr>
              <w:t>课程</w:t>
            </w:r>
            <w:r w:rsidRPr="008A4879">
              <w:rPr>
                <w:rFonts w:ascii="宋体" w:hAnsi="宋体" w:hint="eastAsia"/>
                <w:kern w:val="0"/>
                <w:sz w:val="24"/>
              </w:rPr>
              <w:t>建设、教学过程和人才培养过程各项数据，未达成的数据有记录、有预警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21890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</w:tr>
      <w:tr w:rsidR="004A429B" w:rsidRPr="00A3228B" w14:paraId="4FEF27AE" w14:textId="77777777" w:rsidTr="009A4ED6">
        <w:trPr>
          <w:trHeight w:val="525"/>
          <w:jc w:val="center"/>
        </w:trPr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D740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8917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纠偏改进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5F2533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kern w:val="0"/>
                <w:sz w:val="24"/>
              </w:rPr>
            </w:pPr>
            <w:proofErr w:type="gramStart"/>
            <w:r w:rsidRPr="008A4879">
              <w:rPr>
                <w:rFonts w:ascii="宋体" w:hAnsi="宋体" w:hint="eastAsia"/>
                <w:kern w:val="0"/>
                <w:sz w:val="24"/>
              </w:rPr>
              <w:t>对诊改预警</w:t>
            </w:r>
            <w:proofErr w:type="gramEnd"/>
            <w:r w:rsidRPr="008A4879">
              <w:rPr>
                <w:rFonts w:ascii="宋体" w:hAnsi="宋体" w:hint="eastAsia"/>
                <w:kern w:val="0"/>
                <w:sz w:val="24"/>
              </w:rPr>
              <w:t>数据和存在问题分析透彻，改进对策得当、效果明显，</w:t>
            </w:r>
            <w:proofErr w:type="gramStart"/>
            <w:r w:rsidRPr="008A4879">
              <w:rPr>
                <w:rFonts w:ascii="宋体" w:hAnsi="宋体" w:hint="eastAsia"/>
                <w:kern w:val="0"/>
                <w:sz w:val="24"/>
              </w:rPr>
              <w:t>诊改效果</w:t>
            </w:r>
            <w:proofErr w:type="gramEnd"/>
            <w:r w:rsidRPr="008A4879">
              <w:rPr>
                <w:rFonts w:ascii="宋体" w:hAnsi="宋体" w:hint="eastAsia"/>
                <w:kern w:val="0"/>
                <w:sz w:val="24"/>
              </w:rPr>
              <w:t>有数据和事实支撑，对下一</w:t>
            </w:r>
            <w:proofErr w:type="gramStart"/>
            <w:r w:rsidRPr="008A4879">
              <w:rPr>
                <w:rFonts w:ascii="宋体" w:hAnsi="宋体" w:hint="eastAsia"/>
                <w:kern w:val="0"/>
                <w:sz w:val="24"/>
              </w:rPr>
              <w:t>周期诊改的</w:t>
            </w:r>
            <w:proofErr w:type="gramEnd"/>
            <w:r w:rsidRPr="008A4879">
              <w:rPr>
                <w:rFonts w:ascii="宋体" w:hAnsi="宋体" w:hint="eastAsia"/>
                <w:kern w:val="0"/>
                <w:sz w:val="24"/>
              </w:rPr>
              <w:t>思路明确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22FA74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3228B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4A429B" w:rsidRPr="00A3228B" w14:paraId="288DDF49" w14:textId="77777777" w:rsidTr="009A4ED6">
        <w:trPr>
          <w:trHeight w:val="445"/>
          <w:jc w:val="center"/>
        </w:trPr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1B80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</w:t>
            </w:r>
            <w:proofErr w:type="gramStart"/>
            <w:r>
              <w:rPr>
                <w:rFonts w:ascii="宋体" w:hAnsi="宋体" w:hint="eastAsia"/>
                <w:sz w:val="24"/>
              </w:rPr>
              <w:t>诊改成效</w:t>
            </w:r>
            <w:proofErr w:type="gram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B672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课程资源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50F0D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8A4879">
              <w:rPr>
                <w:rFonts w:ascii="宋体" w:hAnsi="宋体" w:hint="eastAsia"/>
                <w:kern w:val="0"/>
                <w:sz w:val="24"/>
              </w:rPr>
              <w:t>精品资源共享课程、在线开放课程、</w:t>
            </w:r>
            <w:proofErr w:type="gramStart"/>
            <w:r w:rsidRPr="008A4879">
              <w:rPr>
                <w:rFonts w:ascii="宋体" w:hAnsi="宋体" w:hint="eastAsia"/>
                <w:kern w:val="0"/>
                <w:sz w:val="24"/>
              </w:rPr>
              <w:t>课程思政示范</w:t>
            </w:r>
            <w:proofErr w:type="gramEnd"/>
            <w:r w:rsidRPr="008A4879">
              <w:rPr>
                <w:rFonts w:ascii="宋体" w:hAnsi="宋体" w:hint="eastAsia"/>
                <w:kern w:val="0"/>
                <w:sz w:val="24"/>
              </w:rPr>
              <w:t>课、智慧课堂、示范课程等课程资源建设成效明显</w:t>
            </w:r>
            <w:r>
              <w:rPr>
                <w:rFonts w:ascii="宋体" w:hAnsi="宋体" w:hint="eastAsia"/>
                <w:kern w:val="0"/>
                <w:sz w:val="24"/>
              </w:rPr>
              <w:t>，受众面较广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F452F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 w:rsidR="004A429B" w:rsidRPr="00A3228B" w14:paraId="4FCF48A2" w14:textId="77777777" w:rsidTr="009A4ED6">
        <w:trPr>
          <w:trHeight w:val="437"/>
          <w:jc w:val="center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BCABC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789E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教师能力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93BEF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AE648D">
              <w:rPr>
                <w:rFonts w:ascii="宋体" w:hAnsi="宋体" w:hint="eastAsia"/>
                <w:sz w:val="24"/>
              </w:rPr>
              <w:t>拥有校级以上教学名师、教坛新秀、教学团队；</w:t>
            </w:r>
            <w:r w:rsidRPr="00B64DC7">
              <w:rPr>
                <w:rFonts w:ascii="宋体" w:hAnsi="宋体" w:hint="eastAsia"/>
                <w:sz w:val="24"/>
              </w:rPr>
              <w:t>教师</w:t>
            </w:r>
            <w:r>
              <w:rPr>
                <w:rFonts w:ascii="宋体" w:hAnsi="宋体" w:hint="eastAsia"/>
                <w:sz w:val="24"/>
              </w:rPr>
              <w:t>教学能力提升，</w:t>
            </w:r>
            <w:r w:rsidRPr="00B64DC7">
              <w:rPr>
                <w:rFonts w:ascii="宋体" w:hAnsi="宋体" w:hint="eastAsia"/>
                <w:sz w:val="24"/>
              </w:rPr>
              <w:t>积极参加教学能力大赛，成果丰富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D2774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3228B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3FD0C644" w14:textId="77777777" w:rsidTr="009A4ED6">
        <w:trPr>
          <w:trHeight w:val="437"/>
          <w:jc w:val="center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513B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313A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教研科研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D47461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教改、教研、科研等方面成果丰硕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1A62D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0540F94D" w14:textId="77777777" w:rsidTr="009A4ED6">
        <w:trPr>
          <w:trHeight w:val="463"/>
          <w:jc w:val="center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0834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8323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人才培养成效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9C429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对</w:t>
            </w:r>
            <w:r>
              <w:rPr>
                <w:rFonts w:ascii="宋体" w:hAnsi="宋体" w:hint="eastAsia"/>
                <w:sz w:val="24"/>
              </w:rPr>
              <w:t>课程教学评价高</w:t>
            </w:r>
            <w:r>
              <w:rPr>
                <w:rFonts w:ascii="宋体" w:hAnsi="宋体"/>
                <w:sz w:val="24"/>
              </w:rPr>
              <w:t>；</w:t>
            </w:r>
            <w:r w:rsidRPr="00B64DC7">
              <w:rPr>
                <w:rFonts w:ascii="宋体" w:hAnsi="宋体" w:hint="eastAsia"/>
                <w:sz w:val="24"/>
              </w:rPr>
              <w:t>职业技能竞赛参与度高，获奖人次多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728B2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14E207C8" w14:textId="77777777" w:rsidTr="009A4ED6">
        <w:trPr>
          <w:trHeight w:val="463"/>
          <w:jc w:val="center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C123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1E19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课程特色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DA2BD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</w:t>
            </w:r>
            <w:r w:rsidRPr="00A3228B">
              <w:rPr>
                <w:rFonts w:ascii="宋体" w:hAnsi="宋体" w:hint="eastAsia"/>
                <w:sz w:val="24"/>
              </w:rPr>
              <w:t>建设特色突出，具有示范性和推广价值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18F7A9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3E000C2A" w14:textId="77777777" w:rsidTr="009A4ED6">
        <w:trPr>
          <w:trHeight w:val="707"/>
          <w:jc w:val="center"/>
        </w:trPr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4106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改进</w:t>
            </w:r>
            <w:r>
              <w:rPr>
                <w:rFonts w:ascii="宋体" w:hAnsi="宋体" w:hint="eastAsia"/>
                <w:sz w:val="24"/>
              </w:rPr>
              <w:t>与</w:t>
            </w:r>
            <w:r w:rsidRPr="00A3228B">
              <w:rPr>
                <w:rFonts w:ascii="宋体" w:hAnsi="宋体" w:hint="eastAsia"/>
                <w:sz w:val="24"/>
              </w:rPr>
              <w:t>努力方向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53F4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存在不足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F98A23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分析本</w:t>
            </w:r>
            <w:r>
              <w:rPr>
                <w:rFonts w:ascii="宋体" w:hAnsi="宋体" w:hint="eastAsia"/>
                <w:sz w:val="24"/>
              </w:rPr>
              <w:t>课程</w:t>
            </w:r>
            <w:r w:rsidRPr="00A3228B">
              <w:rPr>
                <w:rFonts w:ascii="宋体" w:hAnsi="宋体" w:hint="eastAsia"/>
                <w:sz w:val="24"/>
              </w:rPr>
              <w:t>建设、改革、管理、发展等方面取得的经验和存在的主要问题，认识深刻，分析透彻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353A08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3228B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1BCDDF09" w14:textId="77777777" w:rsidTr="009A4ED6">
        <w:trPr>
          <w:trHeight w:val="183"/>
          <w:jc w:val="center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7722" w14:textId="77777777" w:rsidR="004A429B" w:rsidRPr="00A3228B" w:rsidRDefault="004A429B" w:rsidP="009A4ED6">
            <w:pPr>
              <w:widowControl/>
              <w:spacing w:line="4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1EF4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改进措施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25B0C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</w:t>
            </w:r>
            <w:r w:rsidRPr="00A3228B">
              <w:rPr>
                <w:rFonts w:ascii="宋体" w:hAnsi="宋体" w:hint="eastAsia"/>
                <w:sz w:val="24"/>
              </w:rPr>
              <w:t>建设今后发展有目标、有对策；针对主要问题，设计的改革思路清晰，改进措施得当有力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5B9E1E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3228B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A429B" w:rsidRPr="00A3228B" w14:paraId="0AD14117" w14:textId="77777777" w:rsidTr="009A4ED6">
        <w:trPr>
          <w:trHeight w:val="1069"/>
          <w:jc w:val="center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12BE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现场表现</w:t>
            </w:r>
          </w:p>
          <w:p w14:paraId="38C5DEE3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7878" w14:textId="77777777" w:rsidR="004A429B" w:rsidRPr="00A3228B" w:rsidRDefault="004A429B" w:rsidP="009A4ED6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现场表现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E4A71" w14:textId="77777777" w:rsidR="004A429B" w:rsidRPr="00A3228B" w:rsidRDefault="004A429B" w:rsidP="009A4ED6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cs="宋体" w:hint="eastAsia"/>
                <w:bCs/>
                <w:kern w:val="0"/>
                <w:sz w:val="24"/>
              </w:rPr>
              <w:t>仪态大方得体、</w:t>
            </w:r>
            <w:r w:rsidRPr="00A3228B">
              <w:rPr>
                <w:rFonts w:ascii="宋体" w:hAnsi="宋体" w:hint="eastAsia"/>
                <w:sz w:val="24"/>
              </w:rPr>
              <w:t>普通话标准、</w:t>
            </w:r>
            <w:r w:rsidRPr="00A3228B">
              <w:rPr>
                <w:rFonts w:ascii="宋体" w:hAnsi="宋体" w:cs="宋体" w:hint="eastAsia"/>
                <w:bCs/>
                <w:kern w:val="0"/>
                <w:sz w:val="24"/>
              </w:rPr>
              <w:t>语言简洁流畅</w:t>
            </w:r>
            <w:r w:rsidRPr="00A3228B">
              <w:rPr>
                <w:rFonts w:ascii="宋体" w:hAnsi="宋体" w:hint="eastAsia"/>
                <w:sz w:val="24"/>
              </w:rPr>
              <w:t>；思路清晰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A3228B">
              <w:rPr>
                <w:rFonts w:ascii="宋体" w:hAnsi="宋体" w:hint="eastAsia"/>
                <w:sz w:val="24"/>
              </w:rPr>
              <w:t>逻辑严密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A3228B">
              <w:rPr>
                <w:rFonts w:ascii="宋体" w:hAnsi="宋体" w:hint="eastAsia"/>
                <w:sz w:val="24"/>
              </w:rPr>
              <w:t>说</w:t>
            </w:r>
            <w:r>
              <w:rPr>
                <w:rFonts w:ascii="宋体" w:hAnsi="宋体" w:hint="eastAsia"/>
                <w:sz w:val="24"/>
              </w:rPr>
              <w:t>课程</w:t>
            </w:r>
            <w:r w:rsidRPr="00A3228B">
              <w:rPr>
                <w:rFonts w:ascii="宋体" w:hAnsi="宋体" w:hint="eastAsia"/>
                <w:sz w:val="24"/>
              </w:rPr>
              <w:t>提纲设计合理、</w:t>
            </w:r>
            <w:r w:rsidRPr="00A3228B">
              <w:rPr>
                <w:rFonts w:ascii="宋体" w:hAnsi="宋体" w:cs="宋体" w:hint="eastAsia"/>
                <w:bCs/>
                <w:kern w:val="0"/>
                <w:sz w:val="24"/>
              </w:rPr>
              <w:t>PPT制作精良，时间控制恰当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AA964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</w:tr>
      <w:tr w:rsidR="004A429B" w:rsidRPr="00A3228B" w14:paraId="4F7ABB75" w14:textId="77777777" w:rsidTr="009A4ED6">
        <w:trPr>
          <w:trHeight w:val="363"/>
          <w:jc w:val="center"/>
        </w:trPr>
        <w:tc>
          <w:tcPr>
            <w:tcW w:w="4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AC814" w14:textId="77777777" w:rsidR="004A429B" w:rsidRPr="00A3228B" w:rsidRDefault="004A429B" w:rsidP="009A4ED6">
            <w:pPr>
              <w:spacing w:line="400" w:lineRule="exact"/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合     计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9A6DFF" w14:textId="77777777" w:rsidR="004A429B" w:rsidRPr="00A3228B" w:rsidRDefault="004A429B" w:rsidP="009A4ED6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3228B">
              <w:rPr>
                <w:rFonts w:ascii="宋体" w:hAnsi="宋体" w:hint="eastAsia"/>
                <w:sz w:val="24"/>
              </w:rPr>
              <w:t>100</w:t>
            </w:r>
          </w:p>
        </w:tc>
      </w:tr>
    </w:tbl>
    <w:p w14:paraId="03C4E4F0" w14:textId="77777777" w:rsidR="001444EF" w:rsidRDefault="001444EF">
      <w:pPr>
        <w:rPr>
          <w:rFonts w:hint="eastAsia"/>
        </w:rPr>
      </w:pPr>
      <w:bookmarkStart w:id="0" w:name="_GoBack"/>
      <w:bookmarkEnd w:id="0"/>
    </w:p>
    <w:sectPr w:rsidR="001444EF" w:rsidSect="00EC47D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BD8B5" w14:textId="77777777" w:rsidR="0079739E" w:rsidRDefault="0079739E" w:rsidP="004A429B">
      <w:r>
        <w:separator/>
      </w:r>
    </w:p>
  </w:endnote>
  <w:endnote w:type="continuationSeparator" w:id="0">
    <w:p w14:paraId="5CB02275" w14:textId="77777777" w:rsidR="0079739E" w:rsidRDefault="0079739E" w:rsidP="004A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820FF" w14:textId="77777777" w:rsidR="0079739E" w:rsidRDefault="0079739E" w:rsidP="004A429B">
      <w:r>
        <w:separator/>
      </w:r>
    </w:p>
  </w:footnote>
  <w:footnote w:type="continuationSeparator" w:id="0">
    <w:p w14:paraId="08624D5C" w14:textId="77777777" w:rsidR="0079739E" w:rsidRDefault="0079739E" w:rsidP="004A4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20F"/>
    <w:rsid w:val="00001917"/>
    <w:rsid w:val="001444EF"/>
    <w:rsid w:val="004A429B"/>
    <w:rsid w:val="00556EF5"/>
    <w:rsid w:val="0056477E"/>
    <w:rsid w:val="006C6BA7"/>
    <w:rsid w:val="0079739E"/>
    <w:rsid w:val="008F220F"/>
    <w:rsid w:val="00B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30BA6"/>
  <w15:chartTrackingRefBased/>
  <w15:docId w15:val="{FB7DD3F7-673B-44E4-B57E-F59ABB77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2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42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42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42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陈金晶</dc:creator>
  <cp:keywords/>
  <dc:description/>
  <cp:lastModifiedBy>陈金晶</cp:lastModifiedBy>
  <cp:revision>2</cp:revision>
  <dcterms:created xsi:type="dcterms:W3CDTF">2022-05-12T02:08:00Z</dcterms:created>
  <dcterms:modified xsi:type="dcterms:W3CDTF">2022-05-12T02:08:00Z</dcterms:modified>
</cp:coreProperties>
</file>